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7CB1" w:rsidRPr="00D67CB1" w:rsidRDefault="00D67CB1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  <w:bookmarkStart w:id="0" w:name="_Hlk536717685"/>
      <w:r w:rsidRPr="00D67CB1">
        <w:rPr>
          <w:rFonts w:ascii="Century Gothic" w:hAnsi="Century Gothic" w:cs="Arial Black"/>
          <w:b/>
          <w:bCs/>
        </w:rPr>
        <w:t>INSTITUTO DE PREVIDÊNCIA DO MUNICÍPIO DE VOTUPORANGA</w:t>
      </w:r>
    </w:p>
    <w:p w:rsidR="00D67CB1" w:rsidRDefault="00D67CB1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  <w:r w:rsidRPr="00D67CB1">
        <w:rPr>
          <w:rFonts w:ascii="Century Gothic" w:hAnsi="Century Gothic" w:cs="Arial Black"/>
          <w:b/>
          <w:bCs/>
        </w:rPr>
        <w:t>COMITÊ DE INVESTIMENTOS</w:t>
      </w:r>
    </w:p>
    <w:p w:rsidR="00EF3BEB" w:rsidRDefault="00EF3BEB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</w:p>
    <w:p w:rsidR="00B366A0" w:rsidRDefault="001D67ED" w:rsidP="00B366A0">
      <w:pPr>
        <w:tabs>
          <w:tab w:val="left" w:pos="8364"/>
        </w:tabs>
        <w:autoSpaceDE w:val="0"/>
        <w:autoSpaceDN w:val="0"/>
        <w:adjustRightInd w:val="0"/>
        <w:rPr>
          <w:rFonts w:ascii="Century Gothic" w:eastAsiaTheme="minorHAnsi" w:hAnsi="Century Gothic" w:cs="Verdana"/>
        </w:rPr>
      </w:pPr>
      <w:r w:rsidRPr="00996525">
        <w:rPr>
          <w:rFonts w:ascii="Century Gothic" w:hAnsi="Century Gothic" w:cs="Arial"/>
          <w:b/>
        </w:rPr>
        <w:t xml:space="preserve">Ata n° </w:t>
      </w:r>
      <w:r w:rsidR="00E14B1B">
        <w:rPr>
          <w:rFonts w:ascii="Century Gothic" w:hAnsi="Century Gothic" w:cs="Arial"/>
          <w:b/>
        </w:rPr>
        <w:t>8</w:t>
      </w:r>
      <w:r w:rsidR="00532EB4">
        <w:rPr>
          <w:rFonts w:ascii="Century Gothic" w:hAnsi="Century Gothic" w:cs="Arial"/>
          <w:b/>
        </w:rPr>
        <w:t>9</w:t>
      </w:r>
      <w:r w:rsidRPr="00996525">
        <w:rPr>
          <w:rFonts w:ascii="Century Gothic" w:hAnsi="Century Gothic" w:cs="Arial"/>
          <w:b/>
        </w:rPr>
        <w:t>ª/20</w:t>
      </w:r>
      <w:r w:rsidR="000517D1">
        <w:rPr>
          <w:rFonts w:ascii="Century Gothic" w:hAnsi="Century Gothic" w:cs="Arial"/>
          <w:b/>
        </w:rPr>
        <w:t>20</w:t>
      </w:r>
      <w:r w:rsidRPr="00996525">
        <w:rPr>
          <w:rFonts w:ascii="Century Gothic" w:hAnsi="Century Gothic" w:cs="Arial"/>
        </w:rPr>
        <w:t xml:space="preserve"> - Aos </w:t>
      </w:r>
      <w:r w:rsidR="00532EB4">
        <w:rPr>
          <w:rFonts w:ascii="Century Gothic" w:hAnsi="Century Gothic" w:cs="Arial"/>
        </w:rPr>
        <w:t>22</w:t>
      </w:r>
      <w:r w:rsidR="00856158" w:rsidRPr="00996525">
        <w:rPr>
          <w:rFonts w:ascii="Century Gothic" w:hAnsi="Century Gothic" w:cs="Arial"/>
        </w:rPr>
        <w:t xml:space="preserve"> </w:t>
      </w:r>
      <w:r w:rsidRPr="00996525">
        <w:rPr>
          <w:rFonts w:ascii="Century Gothic" w:hAnsi="Century Gothic" w:cs="Arial"/>
        </w:rPr>
        <w:t xml:space="preserve">dias do mês de </w:t>
      </w:r>
      <w:r w:rsidR="00532EB4">
        <w:rPr>
          <w:rFonts w:ascii="Century Gothic" w:hAnsi="Century Gothic" w:cs="Arial"/>
        </w:rPr>
        <w:t>abril</w:t>
      </w:r>
      <w:r w:rsidR="00FF0287" w:rsidRPr="00996525">
        <w:rPr>
          <w:rFonts w:ascii="Century Gothic" w:hAnsi="Century Gothic" w:cs="Arial"/>
        </w:rPr>
        <w:t xml:space="preserve"> </w:t>
      </w:r>
      <w:r w:rsidR="00A6501E" w:rsidRPr="00996525">
        <w:rPr>
          <w:rFonts w:ascii="Century Gothic" w:hAnsi="Century Gothic" w:cs="Arial"/>
        </w:rPr>
        <w:t>do</w:t>
      </w:r>
      <w:r w:rsidRPr="00996525">
        <w:rPr>
          <w:rFonts w:ascii="Century Gothic" w:hAnsi="Century Gothic" w:cs="Arial"/>
        </w:rPr>
        <w:t xml:space="preserve"> ano de </w:t>
      </w:r>
      <w:r w:rsidR="00657DE9">
        <w:rPr>
          <w:rFonts w:ascii="Century Gothic" w:hAnsi="Century Gothic" w:cs="Arial"/>
        </w:rPr>
        <w:t>2020</w:t>
      </w:r>
      <w:r w:rsidR="00856158" w:rsidRPr="00996525">
        <w:rPr>
          <w:rFonts w:ascii="Century Gothic" w:hAnsi="Century Gothic" w:cs="Arial"/>
        </w:rPr>
        <w:t xml:space="preserve">, às </w:t>
      </w:r>
      <w:r w:rsidR="00A8385C">
        <w:rPr>
          <w:rFonts w:ascii="Century Gothic" w:hAnsi="Century Gothic" w:cs="Arial"/>
        </w:rPr>
        <w:t>1</w:t>
      </w:r>
      <w:r w:rsidR="00E44965">
        <w:rPr>
          <w:rFonts w:ascii="Century Gothic" w:hAnsi="Century Gothic" w:cs="Arial"/>
        </w:rPr>
        <w:t>6</w:t>
      </w:r>
      <w:r w:rsidR="001B5A68">
        <w:rPr>
          <w:rFonts w:ascii="Century Gothic" w:hAnsi="Century Gothic" w:cs="Arial"/>
        </w:rPr>
        <w:t>:00hs</w:t>
      </w:r>
      <w:r w:rsidRPr="00996525">
        <w:rPr>
          <w:rFonts w:ascii="Century Gothic" w:hAnsi="Century Gothic" w:cs="Arial"/>
        </w:rPr>
        <w:t xml:space="preserve">, </w:t>
      </w:r>
      <w:r w:rsidR="00E44965">
        <w:rPr>
          <w:rFonts w:ascii="Century Gothic" w:hAnsi="Century Gothic" w:cs="Arial"/>
        </w:rPr>
        <w:t>por telefone</w:t>
      </w:r>
      <w:r w:rsidR="00516448">
        <w:rPr>
          <w:rFonts w:ascii="Century Gothic" w:hAnsi="Century Gothic" w:cs="Arial"/>
        </w:rPr>
        <w:t>/WhatsApp</w:t>
      </w:r>
      <w:r w:rsidRPr="00996525">
        <w:rPr>
          <w:rFonts w:ascii="Century Gothic" w:hAnsi="Century Gothic" w:cs="Arial"/>
        </w:rPr>
        <w:t>, reuniram-se os membros do comitê de investimentos</w:t>
      </w:r>
      <w:r w:rsidR="005319F4" w:rsidRPr="00996525">
        <w:rPr>
          <w:rFonts w:ascii="Century Gothic" w:hAnsi="Century Gothic" w:cs="Arial"/>
        </w:rPr>
        <w:t>.</w:t>
      </w:r>
      <w:r w:rsidR="00AE73BD">
        <w:rPr>
          <w:rFonts w:ascii="Century Gothic" w:hAnsi="Century Gothic" w:cs="Arial"/>
        </w:rPr>
        <w:t xml:space="preserve"> O P</w:t>
      </w:r>
      <w:r w:rsidR="00CA1AEF" w:rsidRPr="00996525">
        <w:rPr>
          <w:rFonts w:ascii="Century Gothic" w:hAnsi="Century Gothic"/>
        </w:rPr>
        <w:t>residente</w:t>
      </w:r>
      <w:r w:rsidR="00B30B3A">
        <w:rPr>
          <w:rFonts w:ascii="Century Gothic" w:hAnsi="Century Gothic"/>
        </w:rPr>
        <w:t xml:space="preserve">, </w:t>
      </w:r>
      <w:r w:rsidR="00CA1AEF" w:rsidRPr="00996525">
        <w:rPr>
          <w:rFonts w:ascii="Century Gothic" w:hAnsi="Century Gothic"/>
        </w:rPr>
        <w:t xml:space="preserve">iniciou a reunião com a demonstração do desempenho dos investimentos </w:t>
      </w:r>
      <w:r w:rsidR="000343E1">
        <w:rPr>
          <w:rFonts w:ascii="Century Gothic" w:hAnsi="Century Gothic"/>
        </w:rPr>
        <w:t>d</w:t>
      </w:r>
      <w:r w:rsidR="005F5B9D" w:rsidRPr="00996525">
        <w:rPr>
          <w:rFonts w:ascii="Century Gothic" w:hAnsi="Century Gothic"/>
        </w:rPr>
        <w:t xml:space="preserve">o </w:t>
      </w:r>
      <w:r w:rsidR="00677E0F" w:rsidRPr="00996525">
        <w:rPr>
          <w:rFonts w:ascii="Century Gothic" w:hAnsi="Century Gothic"/>
        </w:rPr>
        <w:t xml:space="preserve">mês de </w:t>
      </w:r>
      <w:r w:rsidR="00AE73BD">
        <w:rPr>
          <w:rFonts w:ascii="Century Gothic" w:hAnsi="Century Gothic"/>
          <w:b/>
        </w:rPr>
        <w:t>março</w:t>
      </w:r>
      <w:r w:rsidR="005F5B9D" w:rsidRPr="00996525">
        <w:rPr>
          <w:rFonts w:ascii="Century Gothic" w:hAnsi="Century Gothic"/>
        </w:rPr>
        <w:t>:</w:t>
      </w:r>
      <w:r w:rsidR="0022122D" w:rsidRPr="00996525">
        <w:rPr>
          <w:rFonts w:ascii="Century Gothic" w:hAnsi="Century Gothic"/>
        </w:rPr>
        <w:t xml:space="preserve"> 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993"/>
        <w:gridCol w:w="1984"/>
        <w:gridCol w:w="825"/>
        <w:gridCol w:w="2016"/>
        <w:gridCol w:w="1687"/>
        <w:gridCol w:w="1392"/>
      </w:tblGrid>
      <w:tr w:rsidR="007374C0" w:rsidTr="007374C0">
        <w:tc>
          <w:tcPr>
            <w:tcW w:w="993" w:type="dxa"/>
            <w:shd w:val="clear" w:color="auto" w:fill="D9D9D9" w:themeFill="background1" w:themeFillShade="D9"/>
          </w:tcPr>
          <w:p w:rsidR="00F14B85" w:rsidRPr="0093011D" w:rsidRDefault="00791B53" w:rsidP="00E43F3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4"/>
                <w:szCs w:val="24"/>
              </w:rPr>
            </w:pPr>
            <w:r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2020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:rsidR="00F14B85" w:rsidRPr="0093011D" w:rsidRDefault="00F14B85" w:rsidP="00E43F3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4"/>
                <w:szCs w:val="24"/>
              </w:rPr>
            </w:pPr>
            <w:r w:rsidRPr="0093011D"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Rentabilidade</w:t>
            </w:r>
          </w:p>
        </w:tc>
        <w:tc>
          <w:tcPr>
            <w:tcW w:w="825" w:type="dxa"/>
            <w:shd w:val="clear" w:color="auto" w:fill="D9D9D9" w:themeFill="background1" w:themeFillShade="D9"/>
          </w:tcPr>
          <w:p w:rsidR="00F14B85" w:rsidRPr="0093011D" w:rsidRDefault="00F14B85" w:rsidP="00E43F3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4"/>
                <w:szCs w:val="24"/>
              </w:rPr>
            </w:pPr>
            <w:r w:rsidRPr="0093011D"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IPCA</w:t>
            </w:r>
          </w:p>
        </w:tc>
        <w:tc>
          <w:tcPr>
            <w:tcW w:w="2016" w:type="dxa"/>
            <w:shd w:val="clear" w:color="auto" w:fill="D9D9D9" w:themeFill="background1" w:themeFillShade="D9"/>
          </w:tcPr>
          <w:p w:rsidR="00F14B85" w:rsidRPr="0093011D" w:rsidRDefault="00F14B85" w:rsidP="00A8385C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4"/>
                <w:szCs w:val="24"/>
              </w:rPr>
            </w:pPr>
            <w:r w:rsidRPr="0093011D"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M</w:t>
            </w:r>
            <w:r w:rsidR="00A8385C"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eta</w:t>
            </w:r>
            <w:r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(</w:t>
            </w:r>
            <w:r w:rsidRPr="00A8385C">
              <w:rPr>
                <w:rFonts w:ascii="Century Gothic" w:eastAsiaTheme="minorHAnsi" w:hAnsi="Century Gothic" w:cs="Verdana"/>
                <w:b/>
                <w:sz w:val="18"/>
                <w:szCs w:val="18"/>
              </w:rPr>
              <w:t>IPCA+</w:t>
            </w:r>
            <w:r w:rsidR="00A8385C" w:rsidRPr="00A8385C">
              <w:rPr>
                <w:rFonts w:ascii="Century Gothic" w:eastAsiaTheme="minorHAnsi" w:hAnsi="Century Gothic" w:cs="Verdana"/>
                <w:b/>
                <w:sz w:val="18"/>
                <w:szCs w:val="18"/>
              </w:rPr>
              <w:t>5,89</w:t>
            </w:r>
            <w:r w:rsidRPr="00A8385C">
              <w:rPr>
                <w:rFonts w:ascii="Century Gothic" w:eastAsiaTheme="minorHAnsi" w:hAnsi="Century Gothic" w:cs="Verdana"/>
                <w:b/>
                <w:sz w:val="18"/>
                <w:szCs w:val="18"/>
              </w:rPr>
              <w:t>%)</w:t>
            </w:r>
          </w:p>
        </w:tc>
        <w:tc>
          <w:tcPr>
            <w:tcW w:w="1687" w:type="dxa"/>
            <w:shd w:val="clear" w:color="auto" w:fill="D9D9D9" w:themeFill="background1" w:themeFillShade="D9"/>
          </w:tcPr>
          <w:p w:rsidR="00F14B85" w:rsidRPr="0093011D" w:rsidRDefault="00F14B85" w:rsidP="00E43F3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4"/>
                <w:szCs w:val="24"/>
              </w:rPr>
            </w:pPr>
            <w:r w:rsidRPr="0093011D"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Resultado</w:t>
            </w:r>
          </w:p>
        </w:tc>
        <w:tc>
          <w:tcPr>
            <w:tcW w:w="1392" w:type="dxa"/>
            <w:vMerge w:val="restart"/>
            <w:shd w:val="clear" w:color="auto" w:fill="D9D9D9" w:themeFill="background1" w:themeFillShade="D9"/>
          </w:tcPr>
          <w:p w:rsidR="00F14B85" w:rsidRPr="00F14B85" w:rsidRDefault="00F14B85" w:rsidP="00E43F3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2"/>
                <w:szCs w:val="22"/>
              </w:rPr>
            </w:pPr>
            <w:r w:rsidRPr="00F14B85">
              <w:rPr>
                <w:rFonts w:ascii="Century Gothic" w:eastAsiaTheme="minorHAnsi" w:hAnsi="Century Gothic" w:cs="Verdana"/>
                <w:b/>
                <w:sz w:val="22"/>
                <w:szCs w:val="22"/>
              </w:rPr>
              <w:t>TAXA</w:t>
            </w:r>
          </w:p>
          <w:p w:rsidR="00F14B85" w:rsidRPr="00F14B85" w:rsidRDefault="00F14B85" w:rsidP="00E43F3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4"/>
                <w:szCs w:val="24"/>
              </w:rPr>
            </w:pPr>
            <w:r w:rsidRPr="00F14B85">
              <w:rPr>
                <w:rFonts w:ascii="Century Gothic" w:eastAsiaTheme="minorHAnsi" w:hAnsi="Century Gothic" w:cs="Verdana"/>
                <w:b/>
                <w:sz w:val="22"/>
                <w:szCs w:val="22"/>
              </w:rPr>
              <w:t>SELIC</w:t>
            </w:r>
            <w:r w:rsidRPr="00F14B85"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 xml:space="preserve"> </w:t>
            </w:r>
          </w:p>
        </w:tc>
      </w:tr>
      <w:tr w:rsidR="00F14B85" w:rsidTr="007374C0">
        <w:tc>
          <w:tcPr>
            <w:tcW w:w="993" w:type="dxa"/>
          </w:tcPr>
          <w:p w:rsidR="00F14B85" w:rsidRPr="00906730" w:rsidRDefault="00F14B85" w:rsidP="00E43F3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906730">
              <w:rPr>
                <w:rFonts w:ascii="Century Gothic" w:eastAsiaTheme="minorHAnsi" w:hAnsi="Century Gothic" w:cs="Verdana"/>
                <w:b/>
              </w:rPr>
              <w:t>No mês</w:t>
            </w:r>
          </w:p>
        </w:tc>
        <w:tc>
          <w:tcPr>
            <w:tcW w:w="1984" w:type="dxa"/>
          </w:tcPr>
          <w:p w:rsidR="00F14B85" w:rsidRDefault="00AE73BD" w:rsidP="00B30B3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-3,235%</w:t>
            </w:r>
          </w:p>
        </w:tc>
        <w:tc>
          <w:tcPr>
            <w:tcW w:w="825" w:type="dxa"/>
          </w:tcPr>
          <w:p w:rsidR="00F14B85" w:rsidRDefault="00E807A6" w:rsidP="00AE73BD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0,</w:t>
            </w:r>
            <w:r w:rsidR="00AE73BD">
              <w:rPr>
                <w:rFonts w:ascii="Century Gothic" w:eastAsiaTheme="minorHAnsi" w:hAnsi="Century Gothic" w:cs="Verdana"/>
              </w:rPr>
              <w:t>07</w:t>
            </w:r>
            <w:r w:rsidR="00F14B85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2016" w:type="dxa"/>
          </w:tcPr>
          <w:p w:rsidR="00F14B85" w:rsidRDefault="00E807A6" w:rsidP="00AE73BD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0,</w:t>
            </w:r>
            <w:r w:rsidR="00AE73BD">
              <w:rPr>
                <w:rFonts w:ascii="Century Gothic" w:eastAsiaTheme="minorHAnsi" w:hAnsi="Century Gothic" w:cs="Verdana"/>
              </w:rPr>
              <w:t>548</w:t>
            </w:r>
            <w:r w:rsidR="00F14B85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1687" w:type="dxa"/>
          </w:tcPr>
          <w:p w:rsidR="00F14B85" w:rsidRDefault="00B30B3A" w:rsidP="00D731D1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-</w:t>
            </w:r>
            <w:r w:rsidR="00D731D1">
              <w:rPr>
                <w:rFonts w:ascii="Century Gothic" w:eastAsiaTheme="minorHAnsi" w:hAnsi="Century Gothic" w:cs="Verdana"/>
              </w:rPr>
              <w:t>3,77</w:t>
            </w:r>
            <w:r w:rsidR="00F14B85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1392" w:type="dxa"/>
            <w:vMerge/>
            <w:shd w:val="clear" w:color="auto" w:fill="D9D9D9" w:themeFill="background1" w:themeFillShade="D9"/>
          </w:tcPr>
          <w:p w:rsidR="00F14B85" w:rsidRPr="00F14B85" w:rsidRDefault="00F14B85" w:rsidP="00871469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</w:p>
        </w:tc>
      </w:tr>
      <w:tr w:rsidR="00F14B85" w:rsidTr="007374C0">
        <w:tc>
          <w:tcPr>
            <w:tcW w:w="993" w:type="dxa"/>
          </w:tcPr>
          <w:p w:rsidR="00F14B85" w:rsidRPr="00906730" w:rsidRDefault="00F14B85" w:rsidP="00E43F3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906730">
              <w:rPr>
                <w:rFonts w:ascii="Century Gothic" w:eastAsiaTheme="minorHAnsi" w:hAnsi="Century Gothic" w:cs="Verdana"/>
                <w:b/>
              </w:rPr>
              <w:t>No ano</w:t>
            </w:r>
          </w:p>
        </w:tc>
        <w:tc>
          <w:tcPr>
            <w:tcW w:w="1984" w:type="dxa"/>
          </w:tcPr>
          <w:p w:rsidR="00F14B85" w:rsidRDefault="00AE73BD" w:rsidP="00A8385C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-2,708</w:t>
            </w:r>
            <w:r w:rsidR="00F14B85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825" w:type="dxa"/>
          </w:tcPr>
          <w:p w:rsidR="00F14B85" w:rsidRDefault="00E807A6" w:rsidP="00AE73BD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0,</w:t>
            </w:r>
            <w:r w:rsidR="00A8385C">
              <w:rPr>
                <w:rFonts w:ascii="Century Gothic" w:eastAsiaTheme="minorHAnsi" w:hAnsi="Century Gothic" w:cs="Verdana"/>
              </w:rPr>
              <w:t>5</w:t>
            </w:r>
            <w:r w:rsidR="00AE73BD">
              <w:rPr>
                <w:rFonts w:ascii="Century Gothic" w:eastAsiaTheme="minorHAnsi" w:hAnsi="Century Gothic" w:cs="Verdana"/>
              </w:rPr>
              <w:t>3</w:t>
            </w:r>
            <w:r w:rsidR="00F14B85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2016" w:type="dxa"/>
          </w:tcPr>
          <w:p w:rsidR="00F14B85" w:rsidRDefault="00A8385C" w:rsidP="00AE73BD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1,</w:t>
            </w:r>
            <w:r w:rsidR="00AE73BD">
              <w:rPr>
                <w:rFonts w:ascii="Century Gothic" w:eastAsiaTheme="minorHAnsi" w:hAnsi="Century Gothic" w:cs="Verdana"/>
              </w:rPr>
              <w:t>98</w:t>
            </w:r>
            <w:r w:rsidR="00F14B85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1687" w:type="dxa"/>
          </w:tcPr>
          <w:p w:rsidR="00F14B85" w:rsidRDefault="00E807A6" w:rsidP="00D731D1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-</w:t>
            </w:r>
            <w:r w:rsidR="00D731D1">
              <w:rPr>
                <w:rFonts w:ascii="Century Gothic" w:eastAsiaTheme="minorHAnsi" w:hAnsi="Century Gothic" w:cs="Verdana"/>
              </w:rPr>
              <w:t>4,68</w:t>
            </w:r>
            <w:r w:rsidR="00A8385C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1392" w:type="dxa"/>
          </w:tcPr>
          <w:p w:rsidR="00F14B85" w:rsidRDefault="00A8385C" w:rsidP="00657DE9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3,75</w:t>
            </w:r>
            <w:r w:rsidR="00F14B85">
              <w:rPr>
                <w:rFonts w:ascii="Century Gothic" w:eastAsiaTheme="minorHAnsi" w:hAnsi="Century Gothic" w:cs="Verdana"/>
              </w:rPr>
              <w:t>% aa</w:t>
            </w:r>
          </w:p>
        </w:tc>
      </w:tr>
    </w:tbl>
    <w:p w:rsidR="000D5099" w:rsidRDefault="000D5099" w:rsidP="00516448">
      <w:pPr>
        <w:tabs>
          <w:tab w:val="left" w:pos="8364"/>
        </w:tabs>
        <w:autoSpaceDE w:val="0"/>
        <w:autoSpaceDN w:val="0"/>
        <w:adjustRightInd w:val="0"/>
      </w:pP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>No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 xml:space="preserve"> 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>âmbito da política monetária, avaliamos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 xml:space="preserve"> 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>que o BCB deve continuar reduzindo a taxa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 xml:space="preserve"> 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>básica de juros</w:t>
      </w:r>
      <w:r>
        <w:rPr>
          <w:rFonts w:ascii="Century Gothic" w:hAnsi="Century Gothic" w:cs="Arial"/>
          <w:color w:val="000000" w:themeColor="text1"/>
          <w:shd w:val="clear" w:color="auto" w:fill="FFFFFF"/>
        </w:rPr>
        <w:t>.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 xml:space="preserve"> Avaliamos que o BCB deve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 xml:space="preserve"> 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 xml:space="preserve">reduzir a Selic em 50 </w:t>
      </w:r>
      <w:proofErr w:type="spellStart"/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>bps</w:t>
      </w:r>
      <w:proofErr w:type="spellEnd"/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 xml:space="preserve"> no COPOM de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 xml:space="preserve"> 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>maio, levando o juro básico para o patamar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 xml:space="preserve"> 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>de 3</w:t>
      </w:r>
      <w:r>
        <w:rPr>
          <w:rFonts w:ascii="Century Gothic" w:hAnsi="Century Gothic" w:cs="Arial"/>
          <w:color w:val="000000" w:themeColor="text1"/>
          <w:shd w:val="clear" w:color="auto" w:fill="FFFFFF"/>
        </w:rPr>
        <w:t>,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>25</w:t>
      </w:r>
      <w:r>
        <w:rPr>
          <w:rFonts w:ascii="Century Gothic" w:hAnsi="Century Gothic" w:cs="Arial"/>
          <w:color w:val="000000" w:themeColor="text1"/>
          <w:shd w:val="clear" w:color="auto" w:fill="FFFFFF"/>
        </w:rPr>
        <w:t>%.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 xml:space="preserve"> Esse patamar, a princípio, deve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 xml:space="preserve"> 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>ser mantido até o 3º</w:t>
      </w:r>
      <w:r>
        <w:rPr>
          <w:rFonts w:ascii="Century Gothic" w:hAnsi="Century Gothic" w:cs="Arial"/>
          <w:color w:val="000000" w:themeColor="text1"/>
          <w:shd w:val="clear" w:color="auto" w:fill="FFFFFF"/>
        </w:rPr>
        <w:t>TRI/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>2021</w:t>
      </w:r>
      <w:r>
        <w:rPr>
          <w:rFonts w:ascii="Century Gothic" w:hAnsi="Century Gothic" w:cs="Arial"/>
          <w:color w:val="000000" w:themeColor="text1"/>
          <w:shd w:val="clear" w:color="auto" w:fill="FFFFFF"/>
        </w:rPr>
        <w:t>,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 xml:space="preserve"> período no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 xml:space="preserve"> 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>qual se inicia um processo suave de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 xml:space="preserve"> 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>normalização</w:t>
      </w:r>
      <w:r>
        <w:rPr>
          <w:rFonts w:ascii="Century Gothic" w:hAnsi="Century Gothic" w:cs="Arial"/>
          <w:color w:val="000000" w:themeColor="text1"/>
          <w:shd w:val="clear" w:color="auto" w:fill="FFFFFF"/>
        </w:rPr>
        <w:t>.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 xml:space="preserve"> Considerando que o cenário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 xml:space="preserve"> 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>para a inflação é bastante favorável, no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 xml:space="preserve"> 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>horizonte dos próximos 12 a 18 meses, não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 xml:space="preserve"> 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>se pode descartar a possibilidade de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 xml:space="preserve"> 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>redução adicional do juro básico, sempre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 xml:space="preserve"> 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>respeitando o limite das condições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 xml:space="preserve"> 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>financeiras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>.  A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 xml:space="preserve"> projeção de crescimento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 xml:space="preserve"> 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>do PIB de 2,1% para 2,5% em 2020,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 xml:space="preserve"> 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>devido à paralização da atividade,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 xml:space="preserve"> 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>com destaque negativo para a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 xml:space="preserve"> </w:t>
      </w:r>
      <w:r w:rsidRPr="000D5099">
        <w:rPr>
          <w:rFonts w:ascii="Century Gothic" w:hAnsi="Century Gothic" w:cs="Arial"/>
          <w:color w:val="000000" w:themeColor="text1"/>
          <w:shd w:val="clear" w:color="auto" w:fill="FFFFFF"/>
        </w:rPr>
        <w:t xml:space="preserve">expectativa do 2T2020. </w:t>
      </w:r>
    </w:p>
    <w:p w:rsidR="000D5099" w:rsidRPr="000D5099" w:rsidRDefault="000D5099" w:rsidP="000D5099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FF0000"/>
          <w:shd w:val="clear" w:color="auto" w:fill="FFFFFF"/>
        </w:rPr>
      </w:pPr>
      <w:r w:rsidRPr="000D5099">
        <w:rPr>
          <w:rFonts w:ascii="Century Gothic" w:hAnsi="Century Gothic" w:cstheme="minorBidi"/>
          <w:bCs/>
        </w:rPr>
        <w:t>Num ambiente de forte impacto da pandemia para a economia, os governos têm adotado ações sem precedentes, entrando em um modo de operação de controle de danos na tentativa de reduzir os efeitos secundários da crise. Em abril, o quadro externo segue complexo e turbulento em função da evolução da pandemia da COVID-19. Ainda que o pico do número de novos casos esteja previsto para as próximas semanas, provavelmente teremos limitações rígidas à circulação de pessoas e negócios nesse período. É importante destacar que houve forte elevação na variância dos cenários, de forma que reavaliações sobre o tamanho do impacto devem continuar ocorrendo ao longo do mês.</w:t>
      </w:r>
    </w:p>
    <w:p w:rsidR="004636B9" w:rsidRPr="00516448" w:rsidRDefault="004644F2" w:rsidP="004636B9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  <w:shd w:val="clear" w:color="auto" w:fill="FFFFFF"/>
        </w:rPr>
      </w:pPr>
      <w:r w:rsidRPr="00516448">
        <w:rPr>
          <w:rFonts w:ascii="Century Gothic" w:eastAsiaTheme="minorHAnsi" w:hAnsi="Century Gothic" w:cstheme="minorBidi"/>
        </w:rPr>
        <w:t>Como</w:t>
      </w:r>
      <w:r w:rsidR="00516448" w:rsidRPr="00516448">
        <w:rPr>
          <w:rFonts w:ascii="Century Gothic" w:eastAsiaTheme="minorHAnsi" w:hAnsi="Century Gothic" w:cstheme="minorBidi"/>
        </w:rPr>
        <w:t xml:space="preserve"> </w:t>
      </w:r>
      <w:r w:rsidRPr="00516448">
        <w:rPr>
          <w:rFonts w:ascii="Century Gothic" w:eastAsiaTheme="minorHAnsi" w:hAnsi="Century Gothic" w:cstheme="minorBidi"/>
        </w:rPr>
        <w:t>resultado</w:t>
      </w:r>
      <w:r w:rsidR="00516448" w:rsidRPr="00516448">
        <w:rPr>
          <w:rFonts w:ascii="Century Gothic" w:eastAsiaTheme="minorHAnsi" w:hAnsi="Century Gothic" w:cstheme="minorBidi"/>
        </w:rPr>
        <w:t xml:space="preserve"> </w:t>
      </w:r>
      <w:r w:rsidRPr="00516448">
        <w:rPr>
          <w:rFonts w:ascii="Century Gothic" w:eastAsiaTheme="minorHAnsi" w:hAnsi="Century Gothic" w:cstheme="minorBidi"/>
        </w:rPr>
        <w:t>dos</w:t>
      </w:r>
      <w:r w:rsidR="00516448" w:rsidRPr="00516448">
        <w:rPr>
          <w:rFonts w:ascii="Century Gothic" w:eastAsiaTheme="minorHAnsi" w:hAnsi="Century Gothic" w:cstheme="minorBidi"/>
        </w:rPr>
        <w:t xml:space="preserve"> </w:t>
      </w:r>
      <w:r w:rsidRPr="00516448">
        <w:rPr>
          <w:rFonts w:ascii="Century Gothic" w:eastAsiaTheme="minorHAnsi" w:hAnsi="Century Gothic" w:cstheme="minorBidi"/>
        </w:rPr>
        <w:t>movimentos</w:t>
      </w:r>
      <w:r w:rsidR="00516448" w:rsidRPr="00516448">
        <w:rPr>
          <w:rFonts w:ascii="Century Gothic" w:eastAsiaTheme="minorHAnsi" w:hAnsi="Century Gothic" w:cstheme="minorBidi"/>
        </w:rPr>
        <w:t xml:space="preserve"> </w:t>
      </w:r>
      <w:r w:rsidRPr="00516448">
        <w:rPr>
          <w:rFonts w:ascii="Century Gothic" w:eastAsiaTheme="minorHAnsi" w:hAnsi="Century Gothic" w:cstheme="minorBidi"/>
        </w:rPr>
        <w:t>descritos,</w:t>
      </w:r>
      <w:r w:rsidR="00516448">
        <w:rPr>
          <w:rFonts w:ascii="Century Gothic" w:eastAsiaTheme="minorHAnsi" w:hAnsi="Century Gothic" w:cstheme="minorBidi"/>
        </w:rPr>
        <w:t xml:space="preserve"> </w:t>
      </w:r>
      <w:r w:rsidRPr="00516448">
        <w:rPr>
          <w:rFonts w:ascii="Century Gothic" w:eastAsiaTheme="minorHAnsi" w:hAnsi="Century Gothic" w:cstheme="minorBidi"/>
        </w:rPr>
        <w:t>dentre</w:t>
      </w:r>
      <w:r w:rsidR="00516448" w:rsidRPr="00516448">
        <w:rPr>
          <w:rFonts w:ascii="Century Gothic" w:eastAsiaTheme="minorHAnsi" w:hAnsi="Century Gothic" w:cstheme="minorBidi"/>
        </w:rPr>
        <w:t xml:space="preserve"> </w:t>
      </w:r>
      <w:r w:rsidRPr="00516448">
        <w:rPr>
          <w:rFonts w:ascii="Century Gothic" w:eastAsiaTheme="minorHAnsi" w:hAnsi="Century Gothic" w:cstheme="minorBidi"/>
        </w:rPr>
        <w:t>os</w:t>
      </w:r>
      <w:r w:rsidR="00516448" w:rsidRPr="00516448">
        <w:rPr>
          <w:rFonts w:ascii="Century Gothic" w:eastAsiaTheme="minorHAnsi" w:hAnsi="Century Gothic" w:cstheme="minorBidi"/>
        </w:rPr>
        <w:t xml:space="preserve"> </w:t>
      </w:r>
      <w:r w:rsidRPr="00516448">
        <w:rPr>
          <w:rFonts w:ascii="Century Gothic" w:eastAsiaTheme="minorHAnsi" w:hAnsi="Century Gothic" w:cstheme="minorBidi"/>
        </w:rPr>
        <w:t>principais</w:t>
      </w:r>
      <w:r w:rsidR="00516448" w:rsidRPr="00516448">
        <w:rPr>
          <w:rFonts w:ascii="Century Gothic" w:eastAsiaTheme="minorHAnsi" w:hAnsi="Century Gothic" w:cstheme="minorBidi"/>
        </w:rPr>
        <w:t xml:space="preserve"> </w:t>
      </w:r>
      <w:proofErr w:type="spellStart"/>
      <w:r w:rsidRPr="00516448">
        <w:rPr>
          <w:rFonts w:ascii="Century Gothic" w:eastAsiaTheme="minorHAnsi" w:hAnsi="Century Gothic" w:cstheme="minorBidi"/>
        </w:rPr>
        <w:t>Subíndices</w:t>
      </w:r>
      <w:proofErr w:type="spellEnd"/>
      <w:r w:rsidR="00516448" w:rsidRPr="00516448">
        <w:rPr>
          <w:rFonts w:ascii="Century Gothic" w:eastAsiaTheme="minorHAnsi" w:hAnsi="Century Gothic" w:cstheme="minorBidi"/>
        </w:rPr>
        <w:t xml:space="preserve"> </w:t>
      </w:r>
      <w:r w:rsidRPr="00516448">
        <w:rPr>
          <w:rFonts w:ascii="Century Gothic" w:eastAsiaTheme="minorHAnsi" w:hAnsi="Century Gothic" w:cstheme="minorBidi"/>
        </w:rPr>
        <w:t>de</w:t>
      </w:r>
      <w:r w:rsidR="00516448" w:rsidRPr="00516448">
        <w:rPr>
          <w:rFonts w:ascii="Century Gothic" w:eastAsiaTheme="minorHAnsi" w:hAnsi="Century Gothic" w:cstheme="minorBidi"/>
        </w:rPr>
        <w:t xml:space="preserve"> </w:t>
      </w:r>
      <w:r w:rsidRPr="00516448">
        <w:rPr>
          <w:rFonts w:ascii="Century Gothic" w:eastAsiaTheme="minorHAnsi" w:hAnsi="Century Gothic" w:cstheme="minorBidi"/>
        </w:rPr>
        <w:t>Renda</w:t>
      </w:r>
      <w:r w:rsidR="00516448" w:rsidRPr="00516448">
        <w:rPr>
          <w:rFonts w:ascii="Century Gothic" w:eastAsiaTheme="minorHAnsi" w:hAnsi="Century Gothic" w:cstheme="minorBidi"/>
        </w:rPr>
        <w:t xml:space="preserve"> </w:t>
      </w:r>
      <w:r w:rsidRPr="00516448">
        <w:rPr>
          <w:rFonts w:ascii="Century Gothic" w:eastAsiaTheme="minorHAnsi" w:hAnsi="Century Gothic" w:cstheme="minorBidi"/>
        </w:rPr>
        <w:t>Fixa</w:t>
      </w:r>
      <w:r w:rsidR="00516448" w:rsidRPr="00516448">
        <w:rPr>
          <w:rFonts w:ascii="Century Gothic" w:eastAsiaTheme="minorHAnsi" w:hAnsi="Century Gothic" w:cstheme="minorBidi"/>
        </w:rPr>
        <w:t xml:space="preserve"> </w:t>
      </w:r>
      <w:r w:rsidRPr="00516448">
        <w:rPr>
          <w:rFonts w:ascii="Century Gothic" w:eastAsiaTheme="minorHAnsi" w:hAnsi="Century Gothic" w:cstheme="minorBidi"/>
        </w:rPr>
        <w:t>da</w:t>
      </w:r>
      <w:r w:rsidR="00516448" w:rsidRPr="00516448">
        <w:rPr>
          <w:rFonts w:ascii="Century Gothic" w:eastAsiaTheme="minorHAnsi" w:hAnsi="Century Gothic" w:cstheme="minorBidi"/>
        </w:rPr>
        <w:t xml:space="preserve"> </w:t>
      </w:r>
      <w:r w:rsidRPr="00516448">
        <w:rPr>
          <w:rFonts w:ascii="Century Gothic" w:eastAsiaTheme="minorHAnsi" w:hAnsi="Century Gothic" w:cstheme="minorBidi"/>
        </w:rPr>
        <w:t>ANBIMA,</w:t>
      </w:r>
      <w:r w:rsidR="00516448" w:rsidRPr="00516448">
        <w:rPr>
          <w:rFonts w:ascii="Century Gothic" w:eastAsiaTheme="minorHAnsi" w:hAnsi="Century Gothic" w:cstheme="minorBidi"/>
        </w:rPr>
        <w:t xml:space="preserve"> </w:t>
      </w:r>
      <w:r w:rsidRPr="00516448">
        <w:rPr>
          <w:rFonts w:ascii="Century Gothic" w:eastAsiaTheme="minorHAnsi" w:hAnsi="Century Gothic" w:cstheme="minorBidi"/>
        </w:rPr>
        <w:t>em</w:t>
      </w:r>
      <w:r w:rsidR="00516448" w:rsidRPr="00516448">
        <w:rPr>
          <w:rFonts w:ascii="Century Gothic" w:eastAsiaTheme="minorHAnsi" w:hAnsi="Century Gothic" w:cstheme="minorBidi"/>
        </w:rPr>
        <w:t xml:space="preserve"> </w:t>
      </w:r>
      <w:r w:rsidRPr="00516448">
        <w:rPr>
          <w:rFonts w:ascii="Century Gothic" w:eastAsiaTheme="minorHAnsi" w:hAnsi="Century Gothic" w:cstheme="minorBidi"/>
        </w:rPr>
        <w:t>março</w:t>
      </w:r>
      <w:r w:rsidR="00516448" w:rsidRPr="00516448">
        <w:rPr>
          <w:rFonts w:ascii="Century Gothic" w:eastAsiaTheme="minorHAnsi" w:hAnsi="Century Gothic" w:cstheme="minorBidi"/>
        </w:rPr>
        <w:t xml:space="preserve"> </w:t>
      </w:r>
      <w:r w:rsidRPr="00516448">
        <w:rPr>
          <w:rFonts w:ascii="Century Gothic" w:eastAsiaTheme="minorHAnsi" w:hAnsi="Century Gothic" w:cstheme="minorBidi"/>
        </w:rPr>
        <w:t>apenas</w:t>
      </w:r>
      <w:r w:rsidR="00516448" w:rsidRPr="00516448">
        <w:rPr>
          <w:rFonts w:ascii="Century Gothic" w:eastAsiaTheme="minorHAnsi" w:hAnsi="Century Gothic" w:cstheme="minorBidi"/>
        </w:rPr>
        <w:t xml:space="preserve"> </w:t>
      </w:r>
      <w:r w:rsidRPr="00516448">
        <w:rPr>
          <w:rFonts w:ascii="Century Gothic" w:eastAsiaTheme="minorHAnsi" w:hAnsi="Century Gothic" w:cstheme="minorBidi"/>
        </w:rPr>
        <w:t>oIRF-M1</w:t>
      </w:r>
      <w:r w:rsidR="00516448" w:rsidRPr="00516448">
        <w:rPr>
          <w:rFonts w:ascii="Century Gothic" w:eastAsiaTheme="minorHAnsi" w:hAnsi="Century Gothic" w:cstheme="minorBidi"/>
        </w:rPr>
        <w:t xml:space="preserve"> </w:t>
      </w:r>
      <w:r w:rsidRPr="00516448">
        <w:rPr>
          <w:rFonts w:ascii="Century Gothic" w:eastAsiaTheme="minorHAnsi" w:hAnsi="Century Gothic" w:cstheme="minorBidi"/>
        </w:rPr>
        <w:t>superou</w:t>
      </w:r>
      <w:r w:rsidR="00516448" w:rsidRPr="00516448">
        <w:rPr>
          <w:rFonts w:ascii="Century Gothic" w:eastAsiaTheme="minorHAnsi" w:hAnsi="Century Gothic" w:cstheme="minorBidi"/>
        </w:rPr>
        <w:t xml:space="preserve"> </w:t>
      </w:r>
      <w:r w:rsidRPr="00516448">
        <w:rPr>
          <w:rFonts w:ascii="Century Gothic" w:eastAsiaTheme="minorHAnsi" w:hAnsi="Century Gothic" w:cstheme="minorBidi"/>
        </w:rPr>
        <w:t>o</w:t>
      </w:r>
      <w:r w:rsidR="00516448" w:rsidRPr="00516448">
        <w:rPr>
          <w:rFonts w:ascii="Century Gothic" w:eastAsiaTheme="minorHAnsi" w:hAnsi="Century Gothic" w:cstheme="minorBidi"/>
        </w:rPr>
        <w:t xml:space="preserve"> </w:t>
      </w:r>
      <w:r w:rsidRPr="00516448">
        <w:rPr>
          <w:rFonts w:ascii="Century Gothic" w:eastAsiaTheme="minorHAnsi" w:hAnsi="Century Gothic" w:cstheme="minorBidi"/>
        </w:rPr>
        <w:t>CDI</w:t>
      </w:r>
      <w:r w:rsidR="00516448" w:rsidRPr="00516448">
        <w:rPr>
          <w:rFonts w:ascii="Century Gothic" w:eastAsiaTheme="minorHAnsi" w:hAnsi="Century Gothic" w:cstheme="minorBidi"/>
        </w:rPr>
        <w:t xml:space="preserve"> </w:t>
      </w:r>
      <w:r w:rsidRPr="00516448">
        <w:rPr>
          <w:rFonts w:ascii="Century Gothic" w:eastAsiaTheme="minorHAnsi" w:hAnsi="Century Gothic" w:cstheme="minorBidi"/>
        </w:rPr>
        <w:t>conforme</w:t>
      </w:r>
      <w:r w:rsidR="00516448" w:rsidRPr="00516448">
        <w:rPr>
          <w:rFonts w:ascii="Century Gothic" w:eastAsiaTheme="minorHAnsi" w:hAnsi="Century Gothic" w:cstheme="minorBidi"/>
        </w:rPr>
        <w:t xml:space="preserve"> </w:t>
      </w:r>
      <w:r w:rsidRPr="00516448">
        <w:rPr>
          <w:rFonts w:ascii="Century Gothic" w:eastAsiaTheme="minorHAnsi" w:hAnsi="Century Gothic" w:cstheme="minorBidi"/>
          <w:color w:val="000000" w:themeColor="text1"/>
        </w:rPr>
        <w:t>demonstramos</w:t>
      </w:r>
      <w:r w:rsidR="00516448" w:rsidRPr="00516448">
        <w:rPr>
          <w:rFonts w:ascii="Century Gothic" w:eastAsiaTheme="minorHAnsi" w:hAnsi="Century Gothic" w:cstheme="minorBidi"/>
          <w:color w:val="000000" w:themeColor="text1"/>
        </w:rPr>
        <w:t xml:space="preserve"> na tabela abaixo: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187"/>
        <w:gridCol w:w="1295"/>
        <w:gridCol w:w="1296"/>
        <w:gridCol w:w="1296"/>
        <w:gridCol w:w="1296"/>
        <w:gridCol w:w="1296"/>
        <w:gridCol w:w="1296"/>
      </w:tblGrid>
      <w:tr w:rsidR="00516448" w:rsidRPr="00516448" w:rsidTr="00516448">
        <w:tc>
          <w:tcPr>
            <w:tcW w:w="1187" w:type="dxa"/>
          </w:tcPr>
          <w:p w:rsidR="004636B9" w:rsidRPr="00516448" w:rsidRDefault="004636B9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CDI</w:t>
            </w:r>
          </w:p>
        </w:tc>
        <w:tc>
          <w:tcPr>
            <w:tcW w:w="1295" w:type="dxa"/>
          </w:tcPr>
          <w:p w:rsidR="004636B9" w:rsidRPr="00516448" w:rsidRDefault="004636B9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IRFM1</w:t>
            </w:r>
          </w:p>
        </w:tc>
        <w:tc>
          <w:tcPr>
            <w:tcW w:w="1296" w:type="dxa"/>
          </w:tcPr>
          <w:p w:rsidR="004636B9" w:rsidRPr="00516448" w:rsidRDefault="004636B9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IRFM</w:t>
            </w:r>
          </w:p>
        </w:tc>
        <w:tc>
          <w:tcPr>
            <w:tcW w:w="1296" w:type="dxa"/>
          </w:tcPr>
          <w:p w:rsidR="004636B9" w:rsidRPr="00516448" w:rsidRDefault="004636B9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IDKA2</w:t>
            </w:r>
          </w:p>
        </w:tc>
        <w:tc>
          <w:tcPr>
            <w:tcW w:w="1296" w:type="dxa"/>
          </w:tcPr>
          <w:p w:rsidR="004636B9" w:rsidRPr="00516448" w:rsidRDefault="004636B9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IMAB5</w:t>
            </w:r>
          </w:p>
        </w:tc>
        <w:tc>
          <w:tcPr>
            <w:tcW w:w="1296" w:type="dxa"/>
          </w:tcPr>
          <w:p w:rsidR="004636B9" w:rsidRPr="00516448" w:rsidRDefault="004636B9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IMAB</w:t>
            </w:r>
          </w:p>
        </w:tc>
        <w:tc>
          <w:tcPr>
            <w:tcW w:w="1296" w:type="dxa"/>
          </w:tcPr>
          <w:p w:rsidR="004636B9" w:rsidRPr="00516448" w:rsidRDefault="004636B9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IMAB5+</w:t>
            </w:r>
          </w:p>
        </w:tc>
      </w:tr>
      <w:tr w:rsidR="00516448" w:rsidRPr="00516448" w:rsidTr="00516448">
        <w:tc>
          <w:tcPr>
            <w:tcW w:w="1187" w:type="dxa"/>
          </w:tcPr>
          <w:p w:rsidR="004636B9" w:rsidRPr="00516448" w:rsidRDefault="004644F2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0,34</w:t>
            </w:r>
            <w:r w:rsidR="004636B9"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 xml:space="preserve"> </w:t>
            </w:r>
          </w:p>
        </w:tc>
        <w:tc>
          <w:tcPr>
            <w:tcW w:w="1295" w:type="dxa"/>
          </w:tcPr>
          <w:p w:rsidR="004636B9" w:rsidRPr="00516448" w:rsidRDefault="004644F2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0,60</w:t>
            </w:r>
          </w:p>
        </w:tc>
        <w:tc>
          <w:tcPr>
            <w:tcW w:w="1296" w:type="dxa"/>
          </w:tcPr>
          <w:p w:rsidR="004636B9" w:rsidRPr="00516448" w:rsidRDefault="004636B9" w:rsidP="004644F2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-</w:t>
            </w:r>
            <w:r w:rsidR="004644F2"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0,11</w:t>
            </w:r>
          </w:p>
        </w:tc>
        <w:tc>
          <w:tcPr>
            <w:tcW w:w="1296" w:type="dxa"/>
          </w:tcPr>
          <w:p w:rsidR="004636B9" w:rsidRPr="00516448" w:rsidRDefault="004636B9" w:rsidP="004644F2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-</w:t>
            </w:r>
            <w:r w:rsidR="004644F2"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1,21</w:t>
            </w:r>
          </w:p>
        </w:tc>
        <w:tc>
          <w:tcPr>
            <w:tcW w:w="1296" w:type="dxa"/>
          </w:tcPr>
          <w:p w:rsidR="004636B9" w:rsidRPr="00516448" w:rsidRDefault="004636B9" w:rsidP="00516448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-</w:t>
            </w:r>
            <w:r w:rsidR="00516448"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1,75</w:t>
            </w:r>
          </w:p>
        </w:tc>
        <w:tc>
          <w:tcPr>
            <w:tcW w:w="1296" w:type="dxa"/>
          </w:tcPr>
          <w:p w:rsidR="004636B9" w:rsidRPr="00516448" w:rsidRDefault="004636B9" w:rsidP="00516448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-</w:t>
            </w:r>
            <w:r w:rsidR="00516448"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6,97</w:t>
            </w:r>
          </w:p>
        </w:tc>
        <w:tc>
          <w:tcPr>
            <w:tcW w:w="1296" w:type="dxa"/>
          </w:tcPr>
          <w:p w:rsidR="004636B9" w:rsidRPr="00516448" w:rsidRDefault="004636B9" w:rsidP="00516448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-</w:t>
            </w:r>
            <w:r w:rsidR="00516448"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10,93</w:t>
            </w:r>
          </w:p>
        </w:tc>
      </w:tr>
    </w:tbl>
    <w:p w:rsidR="007374C0" w:rsidRPr="00516448" w:rsidRDefault="00E44965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</w:rPr>
      </w:pPr>
      <w:r w:rsidRPr="00516448">
        <w:rPr>
          <w:rFonts w:ascii="Century Gothic" w:hAnsi="Century Gothic"/>
          <w:color w:val="000000" w:themeColor="text1"/>
        </w:rPr>
        <w:t xml:space="preserve">Diante das análises, o comitê não fará alterações na carteira </w:t>
      </w:r>
      <w:r w:rsidRPr="00516448">
        <w:rPr>
          <w:rFonts w:ascii="Century Gothic" w:hAnsi="Century Gothic" w:cs="Arial"/>
          <w:color w:val="000000" w:themeColor="text1"/>
        </w:rPr>
        <w:t xml:space="preserve">e devido </w:t>
      </w:r>
      <w:proofErr w:type="spellStart"/>
      <w:r w:rsidRPr="00516448">
        <w:rPr>
          <w:rFonts w:ascii="Century Gothic" w:hAnsi="Century Gothic" w:cs="Arial"/>
          <w:color w:val="000000" w:themeColor="text1"/>
        </w:rPr>
        <w:t>a</w:t>
      </w:r>
      <w:proofErr w:type="spellEnd"/>
      <w:r w:rsidRPr="00516448">
        <w:rPr>
          <w:rFonts w:ascii="Century Gothic" w:hAnsi="Century Gothic" w:cs="Arial"/>
          <w:color w:val="000000" w:themeColor="text1"/>
        </w:rPr>
        <w:t xml:space="preserve"> volatilidade com viés de baixa de todos os índices, as receitas de contribuições do mês serão aplicadas </w:t>
      </w:r>
      <w:r w:rsidR="00516448" w:rsidRPr="00516448">
        <w:rPr>
          <w:rFonts w:ascii="Century Gothic" w:hAnsi="Century Gothic" w:cs="Arial"/>
          <w:color w:val="000000" w:themeColor="text1"/>
        </w:rPr>
        <w:t xml:space="preserve">novamente </w:t>
      </w:r>
      <w:r w:rsidRPr="00516448">
        <w:rPr>
          <w:rFonts w:ascii="Century Gothic" w:hAnsi="Century Gothic" w:cs="Arial"/>
          <w:color w:val="000000" w:themeColor="text1"/>
        </w:rPr>
        <w:t xml:space="preserve">no </w:t>
      </w:r>
      <w:bookmarkStart w:id="1" w:name="_GoBack"/>
      <w:r w:rsidRPr="00516448">
        <w:rPr>
          <w:rFonts w:ascii="Century Gothic" w:hAnsi="Century Gothic" w:cs="Arial"/>
          <w:b/>
          <w:color w:val="000000" w:themeColor="text1"/>
        </w:rPr>
        <w:t>FUNDO SANTANDER SOBERANO FIC RENDA FIXA REFERENCIA</w:t>
      </w:r>
      <w:r w:rsidR="00516448" w:rsidRPr="00516448">
        <w:rPr>
          <w:rFonts w:ascii="Century Gothic" w:hAnsi="Century Gothic" w:cs="Arial"/>
          <w:b/>
          <w:color w:val="000000" w:themeColor="text1"/>
        </w:rPr>
        <w:t>DO DI</w:t>
      </w:r>
      <w:bookmarkEnd w:id="1"/>
      <w:r w:rsidR="00516448" w:rsidRPr="00516448">
        <w:rPr>
          <w:rFonts w:ascii="Century Gothic" w:hAnsi="Century Gothic" w:cs="Arial"/>
          <w:color w:val="000000" w:themeColor="text1"/>
        </w:rPr>
        <w:t>, CNPJ: 09.577.447/0001-00</w:t>
      </w:r>
      <w:r w:rsidRPr="00516448">
        <w:rPr>
          <w:rFonts w:ascii="Century Gothic" w:hAnsi="Century Gothic" w:cs="Arial"/>
          <w:color w:val="000000" w:themeColor="text1"/>
        </w:rPr>
        <w:t>. Nada mais havendo a tratar, a reunião foi encerrada às 1</w:t>
      </w:r>
      <w:r w:rsidR="00516448" w:rsidRPr="00516448">
        <w:rPr>
          <w:rFonts w:ascii="Century Gothic" w:hAnsi="Century Gothic" w:cs="Arial"/>
          <w:color w:val="000000" w:themeColor="text1"/>
        </w:rPr>
        <w:t>6: 45</w:t>
      </w:r>
      <w:r w:rsidRPr="00516448">
        <w:rPr>
          <w:rFonts w:ascii="Century Gothic" w:hAnsi="Century Gothic" w:cs="Arial"/>
          <w:color w:val="000000" w:themeColor="text1"/>
        </w:rPr>
        <w:t xml:space="preserve">hs, onde a ata foi lida, aprovada e assinada em momento oportuno pelos integrantes do comitê presentes </w:t>
      </w:r>
      <w:r w:rsidR="00516448" w:rsidRPr="00516448">
        <w:rPr>
          <w:rFonts w:ascii="Century Gothic" w:hAnsi="Century Gothic" w:cs="Arial"/>
          <w:color w:val="000000" w:themeColor="text1"/>
        </w:rPr>
        <w:t xml:space="preserve">virtualmente </w:t>
      </w:r>
      <w:r w:rsidRPr="00516448">
        <w:rPr>
          <w:rFonts w:ascii="Century Gothic" w:hAnsi="Century Gothic" w:cs="Arial"/>
          <w:color w:val="000000" w:themeColor="text1"/>
        </w:rPr>
        <w:t>à reunião</w:t>
      </w:r>
      <w:r w:rsidR="00516448" w:rsidRPr="00516448">
        <w:rPr>
          <w:rFonts w:ascii="Century Gothic" w:hAnsi="Century Gothic" w:cs="Arial"/>
          <w:color w:val="000000" w:themeColor="text1"/>
        </w:rPr>
        <w:t>.</w:t>
      </w:r>
    </w:p>
    <w:p w:rsidR="00516448" w:rsidRPr="00516448" w:rsidRDefault="00516448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</w:rPr>
      </w:pPr>
    </w:p>
    <w:p w:rsidR="00516448" w:rsidRDefault="00516448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FF0000"/>
        </w:rPr>
      </w:pPr>
    </w:p>
    <w:p w:rsidR="00516448" w:rsidRPr="000D5099" w:rsidRDefault="00516448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FF0000"/>
        </w:rPr>
      </w:pPr>
    </w:p>
    <w:bookmarkEnd w:id="0"/>
    <w:p w:rsidR="00106EB7" w:rsidRPr="0050175C" w:rsidRDefault="00005398" w:rsidP="00315831">
      <w:pPr>
        <w:ind w:left="-284" w:right="-427"/>
        <w:rPr>
          <w:rFonts w:ascii="Century Gothic" w:hAnsi="Century Gothic" w:cs="Arial"/>
        </w:rPr>
      </w:pPr>
      <w:r>
        <w:rPr>
          <w:rFonts w:ascii="Century Gothic" w:hAnsi="Century Gothic" w:cs="Arial"/>
          <w:i/>
          <w:sz w:val="24"/>
          <w:szCs w:val="24"/>
        </w:rPr>
        <w:t xml:space="preserve">   </w:t>
      </w:r>
      <w:r w:rsidR="00B83FC5">
        <w:rPr>
          <w:rFonts w:ascii="Century Gothic" w:hAnsi="Century Gothic" w:cs="Arial"/>
          <w:i/>
          <w:sz w:val="24"/>
          <w:szCs w:val="24"/>
        </w:rPr>
        <w:t xml:space="preserve"> </w:t>
      </w:r>
      <w:r>
        <w:rPr>
          <w:rFonts w:ascii="Century Gothic" w:hAnsi="Century Gothic" w:cs="Arial"/>
          <w:i/>
          <w:sz w:val="24"/>
          <w:szCs w:val="24"/>
        </w:rPr>
        <w:t xml:space="preserve">Adauto C. Mariola                 </w:t>
      </w:r>
      <w:r w:rsidR="00B83FC5">
        <w:rPr>
          <w:rFonts w:ascii="Century Gothic" w:hAnsi="Century Gothic" w:cs="Arial"/>
          <w:i/>
          <w:sz w:val="24"/>
          <w:szCs w:val="24"/>
        </w:rPr>
        <w:t xml:space="preserve"> </w:t>
      </w:r>
      <w:r w:rsidR="001B5A68" w:rsidRPr="009F3FAD">
        <w:rPr>
          <w:rFonts w:ascii="Century Gothic" w:hAnsi="Century Gothic" w:cs="Arial"/>
          <w:i/>
          <w:sz w:val="24"/>
          <w:szCs w:val="24"/>
        </w:rPr>
        <w:t>João B. André</w:t>
      </w:r>
      <w:r w:rsidR="001B5A68">
        <w:rPr>
          <w:rFonts w:ascii="Century Gothic" w:hAnsi="Century Gothic" w:cs="Arial"/>
          <w:i/>
          <w:sz w:val="24"/>
          <w:szCs w:val="24"/>
        </w:rPr>
        <w:t xml:space="preserve">  </w:t>
      </w:r>
      <w:r w:rsidR="00FA500B">
        <w:rPr>
          <w:rFonts w:ascii="Century Gothic" w:hAnsi="Century Gothic" w:cs="Arial"/>
          <w:i/>
          <w:sz w:val="24"/>
          <w:szCs w:val="24"/>
        </w:rPr>
        <w:t xml:space="preserve">  </w:t>
      </w:r>
      <w:r w:rsidR="00B83FC5">
        <w:rPr>
          <w:rFonts w:ascii="Century Gothic" w:hAnsi="Century Gothic" w:cs="Arial"/>
          <w:i/>
          <w:sz w:val="24"/>
          <w:szCs w:val="24"/>
        </w:rPr>
        <w:t xml:space="preserve">   </w:t>
      </w:r>
      <w:r>
        <w:rPr>
          <w:rFonts w:ascii="Century Gothic" w:hAnsi="Century Gothic" w:cs="Arial"/>
          <w:i/>
          <w:sz w:val="24"/>
          <w:szCs w:val="24"/>
        </w:rPr>
        <w:t xml:space="preserve">         </w:t>
      </w:r>
      <w:r w:rsidR="00B83FC5">
        <w:rPr>
          <w:rFonts w:ascii="Century Gothic" w:hAnsi="Century Gothic" w:cs="Arial"/>
          <w:i/>
          <w:sz w:val="24"/>
          <w:szCs w:val="24"/>
        </w:rPr>
        <w:t xml:space="preserve">    </w:t>
      </w:r>
      <w:r w:rsidR="001B5A68" w:rsidRPr="004E6E8B">
        <w:rPr>
          <w:rFonts w:ascii="Century Gothic" w:hAnsi="Century Gothic" w:cs="Arial"/>
          <w:sz w:val="24"/>
          <w:szCs w:val="24"/>
        </w:rPr>
        <w:t>Alexandre V. Lima</w:t>
      </w:r>
    </w:p>
    <w:sectPr w:rsidR="00106EB7" w:rsidRPr="0050175C" w:rsidSect="00377034">
      <w:headerReference w:type="default" r:id="rId8"/>
      <w:footerReference w:type="default" r:id="rId9"/>
      <w:pgSz w:w="11906" w:h="16838"/>
      <w:pgMar w:top="1417" w:right="1416" w:bottom="1417" w:left="1560" w:header="56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3F38" w:rsidRDefault="00E43F38" w:rsidP="009375C4">
      <w:pPr>
        <w:spacing w:line="240" w:lineRule="auto"/>
      </w:pPr>
      <w:r>
        <w:separator/>
      </w:r>
    </w:p>
  </w:endnote>
  <w:endnote w:type="continuationSeparator" w:id="0">
    <w:p w:rsidR="00E43F38" w:rsidRDefault="00E43F38" w:rsidP="009375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79D6" w:rsidRPr="00AE0606" w:rsidRDefault="000F79D6" w:rsidP="00AE0606">
    <w:pPr>
      <w:pStyle w:val="Rodap"/>
      <w:jc w:val="center"/>
      <w:rPr>
        <w:rFonts w:ascii="Verdana" w:hAnsi="Verdana"/>
        <w:b/>
        <w:sz w:val="24"/>
        <w:szCs w:val="24"/>
      </w:rPr>
    </w:pPr>
    <w:r w:rsidRPr="00AE0606">
      <w:rPr>
        <w:rFonts w:ascii="Verdana" w:hAnsi="Verdana"/>
        <w:b/>
        <w:sz w:val="24"/>
        <w:szCs w:val="24"/>
      </w:rPr>
      <w:t>Instituto de Previdência do Município de Votuporanga</w:t>
    </w:r>
  </w:p>
  <w:p w:rsidR="000F79D6" w:rsidRPr="00AE0606" w:rsidRDefault="000F79D6" w:rsidP="003A10B8">
    <w:pPr>
      <w:pStyle w:val="Rodap"/>
      <w:jc w:val="center"/>
      <w:rPr>
        <w:rFonts w:ascii="Verdana" w:hAnsi="Verdana" w:cstheme="minorHAnsi"/>
        <w:sz w:val="16"/>
        <w:szCs w:val="16"/>
      </w:rPr>
    </w:pPr>
    <w:r w:rsidRPr="00AE0606">
      <w:rPr>
        <w:rFonts w:ascii="Verdana" w:hAnsi="Verdana" w:cstheme="minorHAnsi"/>
        <w:sz w:val="16"/>
        <w:szCs w:val="16"/>
      </w:rPr>
      <w:t>Rua São Paulo, 3834 – Centro - Votuporanga/SP – CEP 15.500-010 - Fone: (17) 3421-6058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3F38" w:rsidRDefault="00E43F38" w:rsidP="009375C4">
      <w:pPr>
        <w:spacing w:line="240" w:lineRule="auto"/>
      </w:pPr>
      <w:r>
        <w:separator/>
      </w:r>
    </w:p>
  </w:footnote>
  <w:footnote w:type="continuationSeparator" w:id="0">
    <w:p w:rsidR="00E43F38" w:rsidRDefault="00E43F38" w:rsidP="009375C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79D6" w:rsidRDefault="000F79D6" w:rsidP="004853BC">
    <w:pPr>
      <w:pStyle w:val="Cabealho"/>
      <w:tabs>
        <w:tab w:val="clear" w:pos="4252"/>
        <w:tab w:val="clear" w:pos="8504"/>
        <w:tab w:val="left" w:pos="1725"/>
      </w:tabs>
      <w:ind w:left="-284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4358640</wp:posOffset>
          </wp:positionH>
          <wp:positionV relativeFrom="paragraph">
            <wp:posOffset>-236220</wp:posOffset>
          </wp:positionV>
          <wp:extent cx="1895475" cy="647700"/>
          <wp:effectExtent l="0" t="0" r="9525" b="0"/>
          <wp:wrapSquare wrapText="bothSides"/>
          <wp:docPr id="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asão_horizontal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371" t="15626" r="9071" b="18749"/>
                  <a:stretch/>
                </pic:blipFill>
                <pic:spPr bwMode="auto">
                  <a:xfrm>
                    <a:off x="0" y="0"/>
                    <a:ext cx="1895475" cy="647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-1070610</wp:posOffset>
          </wp:positionH>
          <wp:positionV relativeFrom="paragraph">
            <wp:posOffset>-436245</wp:posOffset>
          </wp:positionV>
          <wp:extent cx="2333625" cy="771525"/>
          <wp:effectExtent l="19050" t="0" r="9525" b="0"/>
          <wp:wrapTopAndBottom/>
          <wp:docPr id="8" name="Imagem 8" descr="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m título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33362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7002D"/>
    <w:multiLevelType w:val="hybridMultilevel"/>
    <w:tmpl w:val="B864554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F23A7"/>
    <w:multiLevelType w:val="hybridMultilevel"/>
    <w:tmpl w:val="5746B2F4"/>
    <w:lvl w:ilvl="0" w:tplc="2AA2FD8A">
      <w:start w:val="1"/>
      <w:numFmt w:val="upperRoman"/>
      <w:lvlText w:val="%1-"/>
      <w:lvlJc w:val="left"/>
      <w:pPr>
        <w:ind w:left="34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765" w:hanging="360"/>
      </w:pPr>
    </w:lvl>
    <w:lvl w:ilvl="2" w:tplc="0416001B" w:tentative="1">
      <w:start w:val="1"/>
      <w:numFmt w:val="lowerRoman"/>
      <w:lvlText w:val="%3."/>
      <w:lvlJc w:val="right"/>
      <w:pPr>
        <w:ind w:left="4485" w:hanging="180"/>
      </w:pPr>
    </w:lvl>
    <w:lvl w:ilvl="3" w:tplc="0416000F" w:tentative="1">
      <w:start w:val="1"/>
      <w:numFmt w:val="decimal"/>
      <w:lvlText w:val="%4."/>
      <w:lvlJc w:val="left"/>
      <w:pPr>
        <w:ind w:left="5205" w:hanging="360"/>
      </w:pPr>
    </w:lvl>
    <w:lvl w:ilvl="4" w:tplc="04160019" w:tentative="1">
      <w:start w:val="1"/>
      <w:numFmt w:val="lowerLetter"/>
      <w:lvlText w:val="%5."/>
      <w:lvlJc w:val="left"/>
      <w:pPr>
        <w:ind w:left="5925" w:hanging="360"/>
      </w:pPr>
    </w:lvl>
    <w:lvl w:ilvl="5" w:tplc="0416001B" w:tentative="1">
      <w:start w:val="1"/>
      <w:numFmt w:val="lowerRoman"/>
      <w:lvlText w:val="%6."/>
      <w:lvlJc w:val="right"/>
      <w:pPr>
        <w:ind w:left="6645" w:hanging="180"/>
      </w:pPr>
    </w:lvl>
    <w:lvl w:ilvl="6" w:tplc="0416000F" w:tentative="1">
      <w:start w:val="1"/>
      <w:numFmt w:val="decimal"/>
      <w:lvlText w:val="%7."/>
      <w:lvlJc w:val="left"/>
      <w:pPr>
        <w:ind w:left="7365" w:hanging="360"/>
      </w:pPr>
    </w:lvl>
    <w:lvl w:ilvl="7" w:tplc="04160019" w:tentative="1">
      <w:start w:val="1"/>
      <w:numFmt w:val="lowerLetter"/>
      <w:lvlText w:val="%8."/>
      <w:lvlJc w:val="left"/>
      <w:pPr>
        <w:ind w:left="8085" w:hanging="360"/>
      </w:pPr>
    </w:lvl>
    <w:lvl w:ilvl="8" w:tplc="0416001B" w:tentative="1">
      <w:start w:val="1"/>
      <w:numFmt w:val="lowerRoman"/>
      <w:lvlText w:val="%9."/>
      <w:lvlJc w:val="right"/>
      <w:pPr>
        <w:ind w:left="8805" w:hanging="180"/>
      </w:pPr>
    </w:lvl>
  </w:abstractNum>
  <w:abstractNum w:abstractNumId="2" w15:restartNumberingAfterBreak="0">
    <w:nsid w:val="23621587"/>
    <w:multiLevelType w:val="hybridMultilevel"/>
    <w:tmpl w:val="7C00B312"/>
    <w:lvl w:ilvl="0" w:tplc="8E5CCB80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3" w15:restartNumberingAfterBreak="0">
    <w:nsid w:val="2A5B154D"/>
    <w:multiLevelType w:val="hybridMultilevel"/>
    <w:tmpl w:val="C97EA250"/>
    <w:lvl w:ilvl="0" w:tplc="90324F40">
      <w:numFmt w:val="bullet"/>
      <w:lvlText w:val=""/>
      <w:lvlJc w:val="left"/>
      <w:pPr>
        <w:ind w:left="405" w:hanging="360"/>
      </w:pPr>
      <w:rPr>
        <w:rFonts w:ascii="Symbol" w:eastAsiaTheme="minorHAnsi" w:hAnsi="Symbol" w:cs="Aria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4" w15:restartNumberingAfterBreak="0">
    <w:nsid w:val="3E7A12BA"/>
    <w:multiLevelType w:val="hybridMultilevel"/>
    <w:tmpl w:val="5900B7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102CD3"/>
    <w:multiLevelType w:val="multilevel"/>
    <w:tmpl w:val="EEF6EB10"/>
    <w:lvl w:ilvl="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>
      <w:start w:val="1"/>
      <w:numFmt w:val="decimal"/>
      <w:lvlText w:val="%2."/>
      <w:lvlJc w:val="left"/>
      <w:pPr>
        <w:ind w:left="360" w:hanging="360"/>
      </w:pPr>
      <w:rPr>
        <w:b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6" w15:restartNumberingAfterBreak="0">
    <w:nsid w:val="45E826C3"/>
    <w:multiLevelType w:val="hybridMultilevel"/>
    <w:tmpl w:val="9E383E8E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4A862FE9"/>
    <w:multiLevelType w:val="hybridMultilevel"/>
    <w:tmpl w:val="1F24F9EC"/>
    <w:lvl w:ilvl="0" w:tplc="0658CCB6">
      <w:start w:val="1"/>
      <w:numFmt w:val="decimal"/>
      <w:lvlText w:val="%1)"/>
      <w:lvlJc w:val="left"/>
      <w:pPr>
        <w:ind w:left="360" w:hanging="360"/>
      </w:pPr>
      <w:rPr>
        <w:rFonts w:eastAsia="Calibri" w:cs="Times New Roman" w:hint="default"/>
        <w:b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A17724"/>
    <w:multiLevelType w:val="hybridMultilevel"/>
    <w:tmpl w:val="9D6223EA"/>
    <w:lvl w:ilvl="0" w:tplc="C61A6184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9" w15:restartNumberingAfterBreak="0">
    <w:nsid w:val="53400BEB"/>
    <w:multiLevelType w:val="hybridMultilevel"/>
    <w:tmpl w:val="9ACACD98"/>
    <w:lvl w:ilvl="0" w:tplc="AE568F0E">
      <w:start w:val="1"/>
      <w:numFmt w:val="upperRoman"/>
      <w:lvlText w:val="%1-"/>
      <w:lvlJc w:val="left"/>
      <w:pPr>
        <w:ind w:left="213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0" w15:restartNumberingAfterBreak="0">
    <w:nsid w:val="6B641FC0"/>
    <w:multiLevelType w:val="hybridMultilevel"/>
    <w:tmpl w:val="A69E85AA"/>
    <w:lvl w:ilvl="0" w:tplc="076ABD8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330D7A"/>
    <w:multiLevelType w:val="hybridMultilevel"/>
    <w:tmpl w:val="F176ED1E"/>
    <w:lvl w:ilvl="0" w:tplc="0416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9"/>
  </w:num>
  <w:num w:numId="5">
    <w:abstractNumId w:val="4"/>
  </w:num>
  <w:num w:numId="6">
    <w:abstractNumId w:val="6"/>
  </w:num>
  <w:num w:numId="7">
    <w:abstractNumId w:val="3"/>
  </w:num>
  <w:num w:numId="8">
    <w:abstractNumId w:val="10"/>
  </w:num>
  <w:num w:numId="9">
    <w:abstractNumId w:val="7"/>
  </w:num>
  <w:num w:numId="10">
    <w:abstractNumId w:val="0"/>
  </w:num>
  <w:num w:numId="11">
    <w:abstractNumId w:val="1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C0CFD"/>
    <w:rsid w:val="0000235D"/>
    <w:rsid w:val="000038EF"/>
    <w:rsid w:val="00004777"/>
    <w:rsid w:val="00005398"/>
    <w:rsid w:val="000133A8"/>
    <w:rsid w:val="00020D6F"/>
    <w:rsid w:val="000327B4"/>
    <w:rsid w:val="000343E1"/>
    <w:rsid w:val="000375E4"/>
    <w:rsid w:val="000375FA"/>
    <w:rsid w:val="00037973"/>
    <w:rsid w:val="00040CB6"/>
    <w:rsid w:val="00041875"/>
    <w:rsid w:val="00044A50"/>
    <w:rsid w:val="00046906"/>
    <w:rsid w:val="000474AE"/>
    <w:rsid w:val="000517D1"/>
    <w:rsid w:val="00053B7F"/>
    <w:rsid w:val="000549F9"/>
    <w:rsid w:val="00061EBB"/>
    <w:rsid w:val="00062E1F"/>
    <w:rsid w:val="00065C90"/>
    <w:rsid w:val="000711CD"/>
    <w:rsid w:val="0007386E"/>
    <w:rsid w:val="00074061"/>
    <w:rsid w:val="00074279"/>
    <w:rsid w:val="00091414"/>
    <w:rsid w:val="000973EA"/>
    <w:rsid w:val="000A040A"/>
    <w:rsid w:val="000A0510"/>
    <w:rsid w:val="000A5A82"/>
    <w:rsid w:val="000B566E"/>
    <w:rsid w:val="000B65A9"/>
    <w:rsid w:val="000C238A"/>
    <w:rsid w:val="000D0501"/>
    <w:rsid w:val="000D1375"/>
    <w:rsid w:val="000D2110"/>
    <w:rsid w:val="000D2DAD"/>
    <w:rsid w:val="000D5099"/>
    <w:rsid w:val="000D60B5"/>
    <w:rsid w:val="000D760D"/>
    <w:rsid w:val="000E60B4"/>
    <w:rsid w:val="000E7E1D"/>
    <w:rsid w:val="000F6256"/>
    <w:rsid w:val="000F79D6"/>
    <w:rsid w:val="00106E55"/>
    <w:rsid w:val="00106EB7"/>
    <w:rsid w:val="0011110F"/>
    <w:rsid w:val="00117B9D"/>
    <w:rsid w:val="001347E8"/>
    <w:rsid w:val="00134A76"/>
    <w:rsid w:val="00137B82"/>
    <w:rsid w:val="00146014"/>
    <w:rsid w:val="0014636C"/>
    <w:rsid w:val="001516C0"/>
    <w:rsid w:val="00155962"/>
    <w:rsid w:val="0015712E"/>
    <w:rsid w:val="001630FC"/>
    <w:rsid w:val="00163A10"/>
    <w:rsid w:val="00164824"/>
    <w:rsid w:val="0016546B"/>
    <w:rsid w:val="0017139C"/>
    <w:rsid w:val="00171469"/>
    <w:rsid w:val="00171D76"/>
    <w:rsid w:val="00176F1B"/>
    <w:rsid w:val="00187143"/>
    <w:rsid w:val="001903B1"/>
    <w:rsid w:val="001A1AD3"/>
    <w:rsid w:val="001A4403"/>
    <w:rsid w:val="001A54D9"/>
    <w:rsid w:val="001B5A68"/>
    <w:rsid w:val="001C0E0D"/>
    <w:rsid w:val="001C3AA7"/>
    <w:rsid w:val="001C5587"/>
    <w:rsid w:val="001C5D92"/>
    <w:rsid w:val="001D1DF1"/>
    <w:rsid w:val="001D67ED"/>
    <w:rsid w:val="001E1F2D"/>
    <w:rsid w:val="001E4C89"/>
    <w:rsid w:val="001E5CC8"/>
    <w:rsid w:val="001E5EFD"/>
    <w:rsid w:val="001E793E"/>
    <w:rsid w:val="001F40F5"/>
    <w:rsid w:val="00200C6C"/>
    <w:rsid w:val="002052BB"/>
    <w:rsid w:val="0020562E"/>
    <w:rsid w:val="002068C5"/>
    <w:rsid w:val="00206F03"/>
    <w:rsid w:val="00210B37"/>
    <w:rsid w:val="00211728"/>
    <w:rsid w:val="00211D64"/>
    <w:rsid w:val="00213910"/>
    <w:rsid w:val="00214B74"/>
    <w:rsid w:val="0022122D"/>
    <w:rsid w:val="0022533A"/>
    <w:rsid w:val="0023195F"/>
    <w:rsid w:val="00240051"/>
    <w:rsid w:val="0024267A"/>
    <w:rsid w:val="00247BE8"/>
    <w:rsid w:val="00247DC0"/>
    <w:rsid w:val="0025093D"/>
    <w:rsid w:val="00251D27"/>
    <w:rsid w:val="0025325E"/>
    <w:rsid w:val="00254AFD"/>
    <w:rsid w:val="00254B16"/>
    <w:rsid w:val="002624D4"/>
    <w:rsid w:val="00262A17"/>
    <w:rsid w:val="00270F4B"/>
    <w:rsid w:val="002724D8"/>
    <w:rsid w:val="00273CF9"/>
    <w:rsid w:val="002740E8"/>
    <w:rsid w:val="00274802"/>
    <w:rsid w:val="00275AF9"/>
    <w:rsid w:val="00276608"/>
    <w:rsid w:val="002768FD"/>
    <w:rsid w:val="0028284B"/>
    <w:rsid w:val="002837AA"/>
    <w:rsid w:val="00285AA9"/>
    <w:rsid w:val="00285E5F"/>
    <w:rsid w:val="00286013"/>
    <w:rsid w:val="002870B3"/>
    <w:rsid w:val="002912FE"/>
    <w:rsid w:val="00291C9B"/>
    <w:rsid w:val="00296E36"/>
    <w:rsid w:val="002A191F"/>
    <w:rsid w:val="002B2417"/>
    <w:rsid w:val="002B3343"/>
    <w:rsid w:val="002C0399"/>
    <w:rsid w:val="002C7045"/>
    <w:rsid w:val="002C7BFD"/>
    <w:rsid w:val="002D149D"/>
    <w:rsid w:val="002D3AB9"/>
    <w:rsid w:val="002E0BB5"/>
    <w:rsid w:val="002E1943"/>
    <w:rsid w:val="002E544E"/>
    <w:rsid w:val="002F1CDF"/>
    <w:rsid w:val="0030202C"/>
    <w:rsid w:val="00302500"/>
    <w:rsid w:val="003147B0"/>
    <w:rsid w:val="00315831"/>
    <w:rsid w:val="00320AA0"/>
    <w:rsid w:val="00323FB4"/>
    <w:rsid w:val="003262CB"/>
    <w:rsid w:val="00327AFE"/>
    <w:rsid w:val="0034527E"/>
    <w:rsid w:val="00352285"/>
    <w:rsid w:val="00352DE2"/>
    <w:rsid w:val="0035528C"/>
    <w:rsid w:val="0036155A"/>
    <w:rsid w:val="00370B86"/>
    <w:rsid w:val="00371177"/>
    <w:rsid w:val="00371632"/>
    <w:rsid w:val="00371A9C"/>
    <w:rsid w:val="00372955"/>
    <w:rsid w:val="0037552A"/>
    <w:rsid w:val="003759FD"/>
    <w:rsid w:val="00377034"/>
    <w:rsid w:val="003816BE"/>
    <w:rsid w:val="003818F3"/>
    <w:rsid w:val="003A10B8"/>
    <w:rsid w:val="003A3C75"/>
    <w:rsid w:val="003A7154"/>
    <w:rsid w:val="003B1056"/>
    <w:rsid w:val="003B1292"/>
    <w:rsid w:val="003B1918"/>
    <w:rsid w:val="003B1E86"/>
    <w:rsid w:val="003B3608"/>
    <w:rsid w:val="003B37FD"/>
    <w:rsid w:val="003C0384"/>
    <w:rsid w:val="003C184B"/>
    <w:rsid w:val="003C3F6E"/>
    <w:rsid w:val="003C43BA"/>
    <w:rsid w:val="003E32DD"/>
    <w:rsid w:val="003E7955"/>
    <w:rsid w:val="004031B6"/>
    <w:rsid w:val="00405600"/>
    <w:rsid w:val="0040642C"/>
    <w:rsid w:val="00407F38"/>
    <w:rsid w:val="00410211"/>
    <w:rsid w:val="0041392C"/>
    <w:rsid w:val="00420AF7"/>
    <w:rsid w:val="0042192A"/>
    <w:rsid w:val="00423EAA"/>
    <w:rsid w:val="00424B63"/>
    <w:rsid w:val="004251A3"/>
    <w:rsid w:val="00427CD6"/>
    <w:rsid w:val="00433496"/>
    <w:rsid w:val="00434D19"/>
    <w:rsid w:val="00434F2F"/>
    <w:rsid w:val="004407BE"/>
    <w:rsid w:val="00452680"/>
    <w:rsid w:val="004602D7"/>
    <w:rsid w:val="004636B9"/>
    <w:rsid w:val="004644F2"/>
    <w:rsid w:val="00476723"/>
    <w:rsid w:val="00481752"/>
    <w:rsid w:val="00484F0C"/>
    <w:rsid w:val="004853BC"/>
    <w:rsid w:val="00487875"/>
    <w:rsid w:val="004940E2"/>
    <w:rsid w:val="004971F9"/>
    <w:rsid w:val="004A1754"/>
    <w:rsid w:val="004A2E50"/>
    <w:rsid w:val="004A3E6B"/>
    <w:rsid w:val="004A3F6B"/>
    <w:rsid w:val="004A7DF7"/>
    <w:rsid w:val="004B1351"/>
    <w:rsid w:val="004B437D"/>
    <w:rsid w:val="004C7A4D"/>
    <w:rsid w:val="004D1A6C"/>
    <w:rsid w:val="004D46B9"/>
    <w:rsid w:val="004E1F58"/>
    <w:rsid w:val="004E3620"/>
    <w:rsid w:val="004E66CD"/>
    <w:rsid w:val="004E6E8B"/>
    <w:rsid w:val="004F3549"/>
    <w:rsid w:val="004F50E1"/>
    <w:rsid w:val="004F5CB0"/>
    <w:rsid w:val="0050175C"/>
    <w:rsid w:val="0050369B"/>
    <w:rsid w:val="00506D86"/>
    <w:rsid w:val="00514F11"/>
    <w:rsid w:val="00516448"/>
    <w:rsid w:val="00516BA4"/>
    <w:rsid w:val="00523D2A"/>
    <w:rsid w:val="00531154"/>
    <w:rsid w:val="005319F4"/>
    <w:rsid w:val="00532EB4"/>
    <w:rsid w:val="005340A3"/>
    <w:rsid w:val="005345EC"/>
    <w:rsid w:val="00536783"/>
    <w:rsid w:val="00536D8B"/>
    <w:rsid w:val="0054251E"/>
    <w:rsid w:val="00552684"/>
    <w:rsid w:val="00553822"/>
    <w:rsid w:val="00556AC1"/>
    <w:rsid w:val="005575D5"/>
    <w:rsid w:val="00565628"/>
    <w:rsid w:val="00582033"/>
    <w:rsid w:val="005861DC"/>
    <w:rsid w:val="00594E58"/>
    <w:rsid w:val="00595D9D"/>
    <w:rsid w:val="00597AC5"/>
    <w:rsid w:val="005A0E7E"/>
    <w:rsid w:val="005A12E2"/>
    <w:rsid w:val="005B02E1"/>
    <w:rsid w:val="005B0BA1"/>
    <w:rsid w:val="005C1ED1"/>
    <w:rsid w:val="005C35C4"/>
    <w:rsid w:val="005C450B"/>
    <w:rsid w:val="005C4C40"/>
    <w:rsid w:val="005C76FE"/>
    <w:rsid w:val="005D1F32"/>
    <w:rsid w:val="005D2B9E"/>
    <w:rsid w:val="005D3324"/>
    <w:rsid w:val="005E5499"/>
    <w:rsid w:val="005F094D"/>
    <w:rsid w:val="005F5B9D"/>
    <w:rsid w:val="00600182"/>
    <w:rsid w:val="0060055A"/>
    <w:rsid w:val="00600B44"/>
    <w:rsid w:val="00601A35"/>
    <w:rsid w:val="00601E40"/>
    <w:rsid w:val="006028F8"/>
    <w:rsid w:val="006061BE"/>
    <w:rsid w:val="00610BF1"/>
    <w:rsid w:val="00615973"/>
    <w:rsid w:val="00622C2E"/>
    <w:rsid w:val="006277AD"/>
    <w:rsid w:val="0063284F"/>
    <w:rsid w:val="00633E8E"/>
    <w:rsid w:val="00634BF0"/>
    <w:rsid w:val="00635019"/>
    <w:rsid w:val="006366CD"/>
    <w:rsid w:val="00637E5C"/>
    <w:rsid w:val="006428DF"/>
    <w:rsid w:val="006436D7"/>
    <w:rsid w:val="00650529"/>
    <w:rsid w:val="00650A1B"/>
    <w:rsid w:val="006517FC"/>
    <w:rsid w:val="00655D35"/>
    <w:rsid w:val="00657DE9"/>
    <w:rsid w:val="00664F78"/>
    <w:rsid w:val="00666CDA"/>
    <w:rsid w:val="00667C6F"/>
    <w:rsid w:val="00667ED0"/>
    <w:rsid w:val="00672140"/>
    <w:rsid w:val="0067293F"/>
    <w:rsid w:val="00674B70"/>
    <w:rsid w:val="00677269"/>
    <w:rsid w:val="00677E0F"/>
    <w:rsid w:val="00692575"/>
    <w:rsid w:val="00693930"/>
    <w:rsid w:val="00693C2E"/>
    <w:rsid w:val="00695910"/>
    <w:rsid w:val="006A0885"/>
    <w:rsid w:val="006A10F8"/>
    <w:rsid w:val="006A215E"/>
    <w:rsid w:val="006B15BF"/>
    <w:rsid w:val="006B34C5"/>
    <w:rsid w:val="006B40E5"/>
    <w:rsid w:val="006B4515"/>
    <w:rsid w:val="006B6BBF"/>
    <w:rsid w:val="006C10BF"/>
    <w:rsid w:val="006C1978"/>
    <w:rsid w:val="006C4DE6"/>
    <w:rsid w:val="006C5706"/>
    <w:rsid w:val="006C5E61"/>
    <w:rsid w:val="006C7BCD"/>
    <w:rsid w:val="006D1CBE"/>
    <w:rsid w:val="006D39EE"/>
    <w:rsid w:val="006D5526"/>
    <w:rsid w:val="006D7B84"/>
    <w:rsid w:val="006E117B"/>
    <w:rsid w:val="006E341E"/>
    <w:rsid w:val="006F1442"/>
    <w:rsid w:val="007031D3"/>
    <w:rsid w:val="0070375C"/>
    <w:rsid w:val="00704FC5"/>
    <w:rsid w:val="0071325E"/>
    <w:rsid w:val="00713B8A"/>
    <w:rsid w:val="00714264"/>
    <w:rsid w:val="00720927"/>
    <w:rsid w:val="00721A39"/>
    <w:rsid w:val="00722E42"/>
    <w:rsid w:val="00723811"/>
    <w:rsid w:val="007271A8"/>
    <w:rsid w:val="00730FC2"/>
    <w:rsid w:val="00731834"/>
    <w:rsid w:val="00733354"/>
    <w:rsid w:val="00733C60"/>
    <w:rsid w:val="007374C0"/>
    <w:rsid w:val="007432AB"/>
    <w:rsid w:val="00744B1E"/>
    <w:rsid w:val="00761154"/>
    <w:rsid w:val="00763F00"/>
    <w:rsid w:val="00764D72"/>
    <w:rsid w:val="00765FF3"/>
    <w:rsid w:val="007662A6"/>
    <w:rsid w:val="00771CB1"/>
    <w:rsid w:val="00782A3A"/>
    <w:rsid w:val="007843A0"/>
    <w:rsid w:val="00786CB7"/>
    <w:rsid w:val="00791B53"/>
    <w:rsid w:val="00792713"/>
    <w:rsid w:val="00793CE3"/>
    <w:rsid w:val="00794D38"/>
    <w:rsid w:val="00795021"/>
    <w:rsid w:val="007A47AE"/>
    <w:rsid w:val="007B1981"/>
    <w:rsid w:val="007B25D6"/>
    <w:rsid w:val="007B365B"/>
    <w:rsid w:val="007B3761"/>
    <w:rsid w:val="007C1FD1"/>
    <w:rsid w:val="007C23C7"/>
    <w:rsid w:val="007C359E"/>
    <w:rsid w:val="007E2A84"/>
    <w:rsid w:val="007E3313"/>
    <w:rsid w:val="007E3A60"/>
    <w:rsid w:val="007E7B6C"/>
    <w:rsid w:val="007F0A01"/>
    <w:rsid w:val="007F114F"/>
    <w:rsid w:val="00801064"/>
    <w:rsid w:val="00801388"/>
    <w:rsid w:val="00805C71"/>
    <w:rsid w:val="008074AE"/>
    <w:rsid w:val="00810B1A"/>
    <w:rsid w:val="00812327"/>
    <w:rsid w:val="00815850"/>
    <w:rsid w:val="00816CBA"/>
    <w:rsid w:val="00821757"/>
    <w:rsid w:val="00830710"/>
    <w:rsid w:val="0083296A"/>
    <w:rsid w:val="00842CC5"/>
    <w:rsid w:val="00844DFC"/>
    <w:rsid w:val="00850D61"/>
    <w:rsid w:val="00856158"/>
    <w:rsid w:val="00861938"/>
    <w:rsid w:val="008622EE"/>
    <w:rsid w:val="008674DE"/>
    <w:rsid w:val="00871249"/>
    <w:rsid w:val="00871469"/>
    <w:rsid w:val="00874281"/>
    <w:rsid w:val="00875280"/>
    <w:rsid w:val="0088008E"/>
    <w:rsid w:val="00884B59"/>
    <w:rsid w:val="00893D8F"/>
    <w:rsid w:val="008A3A81"/>
    <w:rsid w:val="008A7CAD"/>
    <w:rsid w:val="008B13CC"/>
    <w:rsid w:val="008B7204"/>
    <w:rsid w:val="008C040B"/>
    <w:rsid w:val="008C2238"/>
    <w:rsid w:val="008D1FB0"/>
    <w:rsid w:val="008E3E74"/>
    <w:rsid w:val="008F4979"/>
    <w:rsid w:val="008F59D9"/>
    <w:rsid w:val="008F739B"/>
    <w:rsid w:val="008F7A94"/>
    <w:rsid w:val="009110CD"/>
    <w:rsid w:val="009122AC"/>
    <w:rsid w:val="00913DB3"/>
    <w:rsid w:val="00916508"/>
    <w:rsid w:val="009202CB"/>
    <w:rsid w:val="00926F59"/>
    <w:rsid w:val="0093283A"/>
    <w:rsid w:val="00936AB8"/>
    <w:rsid w:val="009375C4"/>
    <w:rsid w:val="00940456"/>
    <w:rsid w:val="009430A1"/>
    <w:rsid w:val="0094510A"/>
    <w:rsid w:val="00950E30"/>
    <w:rsid w:val="009520C7"/>
    <w:rsid w:val="00953126"/>
    <w:rsid w:val="009534F9"/>
    <w:rsid w:val="0095399B"/>
    <w:rsid w:val="00954801"/>
    <w:rsid w:val="0096045F"/>
    <w:rsid w:val="009625D1"/>
    <w:rsid w:val="0096444B"/>
    <w:rsid w:val="00972A2F"/>
    <w:rsid w:val="0097665A"/>
    <w:rsid w:val="00976FC2"/>
    <w:rsid w:val="00981EE2"/>
    <w:rsid w:val="009822AC"/>
    <w:rsid w:val="009827B3"/>
    <w:rsid w:val="00984EF1"/>
    <w:rsid w:val="009863B5"/>
    <w:rsid w:val="00993D60"/>
    <w:rsid w:val="00996525"/>
    <w:rsid w:val="009A1541"/>
    <w:rsid w:val="009B43E3"/>
    <w:rsid w:val="009B5CC8"/>
    <w:rsid w:val="009B6144"/>
    <w:rsid w:val="009C17B7"/>
    <w:rsid w:val="009C71E4"/>
    <w:rsid w:val="009E170A"/>
    <w:rsid w:val="009F13B0"/>
    <w:rsid w:val="009F337B"/>
    <w:rsid w:val="009F3FAD"/>
    <w:rsid w:val="009F6974"/>
    <w:rsid w:val="009F732A"/>
    <w:rsid w:val="00A01801"/>
    <w:rsid w:val="00A07AEC"/>
    <w:rsid w:val="00A13D35"/>
    <w:rsid w:val="00A204EE"/>
    <w:rsid w:val="00A2117D"/>
    <w:rsid w:val="00A25947"/>
    <w:rsid w:val="00A33BA4"/>
    <w:rsid w:val="00A37D16"/>
    <w:rsid w:val="00A46E96"/>
    <w:rsid w:val="00A47978"/>
    <w:rsid w:val="00A562AE"/>
    <w:rsid w:val="00A577A0"/>
    <w:rsid w:val="00A6051A"/>
    <w:rsid w:val="00A6501E"/>
    <w:rsid w:val="00A713AD"/>
    <w:rsid w:val="00A71476"/>
    <w:rsid w:val="00A730F1"/>
    <w:rsid w:val="00A8385C"/>
    <w:rsid w:val="00A85065"/>
    <w:rsid w:val="00A8550A"/>
    <w:rsid w:val="00A86265"/>
    <w:rsid w:val="00A8714A"/>
    <w:rsid w:val="00A874D0"/>
    <w:rsid w:val="00A87721"/>
    <w:rsid w:val="00A9504D"/>
    <w:rsid w:val="00A95EE3"/>
    <w:rsid w:val="00A96E17"/>
    <w:rsid w:val="00AA0CAF"/>
    <w:rsid w:val="00AA1861"/>
    <w:rsid w:val="00AA198D"/>
    <w:rsid w:val="00AB0224"/>
    <w:rsid w:val="00AB1E91"/>
    <w:rsid w:val="00AB3C67"/>
    <w:rsid w:val="00AC0CFD"/>
    <w:rsid w:val="00AC27B4"/>
    <w:rsid w:val="00AC4677"/>
    <w:rsid w:val="00AD1E21"/>
    <w:rsid w:val="00AD3F97"/>
    <w:rsid w:val="00AD5436"/>
    <w:rsid w:val="00AD75E2"/>
    <w:rsid w:val="00AE0606"/>
    <w:rsid w:val="00AE2A53"/>
    <w:rsid w:val="00AE3A7F"/>
    <w:rsid w:val="00AE4FEA"/>
    <w:rsid w:val="00AE55FA"/>
    <w:rsid w:val="00AE68B9"/>
    <w:rsid w:val="00AE73BD"/>
    <w:rsid w:val="00AF26FA"/>
    <w:rsid w:val="00AF2714"/>
    <w:rsid w:val="00AF6219"/>
    <w:rsid w:val="00B01130"/>
    <w:rsid w:val="00B016BC"/>
    <w:rsid w:val="00B02A12"/>
    <w:rsid w:val="00B20525"/>
    <w:rsid w:val="00B27946"/>
    <w:rsid w:val="00B30B3A"/>
    <w:rsid w:val="00B3130B"/>
    <w:rsid w:val="00B366A0"/>
    <w:rsid w:val="00B3736F"/>
    <w:rsid w:val="00B45D41"/>
    <w:rsid w:val="00B50A47"/>
    <w:rsid w:val="00B54A31"/>
    <w:rsid w:val="00B605DC"/>
    <w:rsid w:val="00B61661"/>
    <w:rsid w:val="00B63F86"/>
    <w:rsid w:val="00B67647"/>
    <w:rsid w:val="00B7256F"/>
    <w:rsid w:val="00B7538A"/>
    <w:rsid w:val="00B83FC5"/>
    <w:rsid w:val="00B85695"/>
    <w:rsid w:val="00B87256"/>
    <w:rsid w:val="00BA1F99"/>
    <w:rsid w:val="00BA4BDF"/>
    <w:rsid w:val="00BB0725"/>
    <w:rsid w:val="00BB7450"/>
    <w:rsid w:val="00BB7E64"/>
    <w:rsid w:val="00BC411C"/>
    <w:rsid w:val="00BD51CF"/>
    <w:rsid w:val="00BE0973"/>
    <w:rsid w:val="00BE56D6"/>
    <w:rsid w:val="00BF26CA"/>
    <w:rsid w:val="00BF3EF1"/>
    <w:rsid w:val="00BF53C2"/>
    <w:rsid w:val="00BF78FB"/>
    <w:rsid w:val="00C010A5"/>
    <w:rsid w:val="00C02784"/>
    <w:rsid w:val="00C028E7"/>
    <w:rsid w:val="00C02AA7"/>
    <w:rsid w:val="00C06832"/>
    <w:rsid w:val="00C07CB2"/>
    <w:rsid w:val="00C10F73"/>
    <w:rsid w:val="00C17A88"/>
    <w:rsid w:val="00C31E97"/>
    <w:rsid w:val="00C33224"/>
    <w:rsid w:val="00C35B2E"/>
    <w:rsid w:val="00C3650F"/>
    <w:rsid w:val="00C41576"/>
    <w:rsid w:val="00C4541E"/>
    <w:rsid w:val="00C471E7"/>
    <w:rsid w:val="00C51526"/>
    <w:rsid w:val="00C53349"/>
    <w:rsid w:val="00C53E5C"/>
    <w:rsid w:val="00C56C07"/>
    <w:rsid w:val="00C6223D"/>
    <w:rsid w:val="00C623B9"/>
    <w:rsid w:val="00C62542"/>
    <w:rsid w:val="00C62A5D"/>
    <w:rsid w:val="00C63BCF"/>
    <w:rsid w:val="00C65D48"/>
    <w:rsid w:val="00C70967"/>
    <w:rsid w:val="00C74A6B"/>
    <w:rsid w:val="00C7544E"/>
    <w:rsid w:val="00C76592"/>
    <w:rsid w:val="00C803FF"/>
    <w:rsid w:val="00C80E72"/>
    <w:rsid w:val="00C833C8"/>
    <w:rsid w:val="00C838FA"/>
    <w:rsid w:val="00C85FD3"/>
    <w:rsid w:val="00C862EB"/>
    <w:rsid w:val="00C9178E"/>
    <w:rsid w:val="00C94CDD"/>
    <w:rsid w:val="00C97A0D"/>
    <w:rsid w:val="00CA1AEF"/>
    <w:rsid w:val="00CA3F7E"/>
    <w:rsid w:val="00CA445D"/>
    <w:rsid w:val="00CB3005"/>
    <w:rsid w:val="00CB3445"/>
    <w:rsid w:val="00CC62C9"/>
    <w:rsid w:val="00CD02CA"/>
    <w:rsid w:val="00CD08DD"/>
    <w:rsid w:val="00CD72C9"/>
    <w:rsid w:val="00CE2511"/>
    <w:rsid w:val="00CE5827"/>
    <w:rsid w:val="00CF279F"/>
    <w:rsid w:val="00CF2F90"/>
    <w:rsid w:val="00CF43D5"/>
    <w:rsid w:val="00D03ADF"/>
    <w:rsid w:val="00D0460A"/>
    <w:rsid w:val="00D07741"/>
    <w:rsid w:val="00D07A86"/>
    <w:rsid w:val="00D11D9A"/>
    <w:rsid w:val="00D13FF0"/>
    <w:rsid w:val="00D16E23"/>
    <w:rsid w:val="00D2127A"/>
    <w:rsid w:val="00D22E8A"/>
    <w:rsid w:val="00D249AE"/>
    <w:rsid w:val="00D26343"/>
    <w:rsid w:val="00D2634B"/>
    <w:rsid w:val="00D40408"/>
    <w:rsid w:val="00D5349B"/>
    <w:rsid w:val="00D56A27"/>
    <w:rsid w:val="00D659F9"/>
    <w:rsid w:val="00D67CB1"/>
    <w:rsid w:val="00D731D1"/>
    <w:rsid w:val="00D75086"/>
    <w:rsid w:val="00D76541"/>
    <w:rsid w:val="00D87A41"/>
    <w:rsid w:val="00D90BC6"/>
    <w:rsid w:val="00D91C19"/>
    <w:rsid w:val="00D93DDE"/>
    <w:rsid w:val="00D945F3"/>
    <w:rsid w:val="00D94A7A"/>
    <w:rsid w:val="00DA1C60"/>
    <w:rsid w:val="00DA73B3"/>
    <w:rsid w:val="00DB0A64"/>
    <w:rsid w:val="00DB136F"/>
    <w:rsid w:val="00DC1F2D"/>
    <w:rsid w:val="00DC36EA"/>
    <w:rsid w:val="00DC3BE9"/>
    <w:rsid w:val="00DC47E5"/>
    <w:rsid w:val="00DC7945"/>
    <w:rsid w:val="00DD1773"/>
    <w:rsid w:val="00DD243E"/>
    <w:rsid w:val="00DD4DE3"/>
    <w:rsid w:val="00DD5252"/>
    <w:rsid w:val="00DD5609"/>
    <w:rsid w:val="00DD7D43"/>
    <w:rsid w:val="00DE17F1"/>
    <w:rsid w:val="00DE3936"/>
    <w:rsid w:val="00DE6F78"/>
    <w:rsid w:val="00DF15CD"/>
    <w:rsid w:val="00DF2209"/>
    <w:rsid w:val="00DF3D9A"/>
    <w:rsid w:val="00E0525B"/>
    <w:rsid w:val="00E0668A"/>
    <w:rsid w:val="00E07F74"/>
    <w:rsid w:val="00E10EC5"/>
    <w:rsid w:val="00E1320A"/>
    <w:rsid w:val="00E14875"/>
    <w:rsid w:val="00E14B1B"/>
    <w:rsid w:val="00E1511F"/>
    <w:rsid w:val="00E16A00"/>
    <w:rsid w:val="00E3083F"/>
    <w:rsid w:val="00E35BA4"/>
    <w:rsid w:val="00E37445"/>
    <w:rsid w:val="00E43F38"/>
    <w:rsid w:val="00E44965"/>
    <w:rsid w:val="00E464ED"/>
    <w:rsid w:val="00E47F49"/>
    <w:rsid w:val="00E51881"/>
    <w:rsid w:val="00E70AC9"/>
    <w:rsid w:val="00E727AB"/>
    <w:rsid w:val="00E80592"/>
    <w:rsid w:val="00E807A6"/>
    <w:rsid w:val="00E80D78"/>
    <w:rsid w:val="00E851DE"/>
    <w:rsid w:val="00E87F27"/>
    <w:rsid w:val="00E92E31"/>
    <w:rsid w:val="00E9348C"/>
    <w:rsid w:val="00EA286F"/>
    <w:rsid w:val="00EA6041"/>
    <w:rsid w:val="00EA6B5A"/>
    <w:rsid w:val="00EC2CBB"/>
    <w:rsid w:val="00EC3593"/>
    <w:rsid w:val="00EC539A"/>
    <w:rsid w:val="00EC62C9"/>
    <w:rsid w:val="00EC6701"/>
    <w:rsid w:val="00EC7541"/>
    <w:rsid w:val="00EC7995"/>
    <w:rsid w:val="00ED007A"/>
    <w:rsid w:val="00ED0E65"/>
    <w:rsid w:val="00ED64AB"/>
    <w:rsid w:val="00ED792F"/>
    <w:rsid w:val="00ED7BD0"/>
    <w:rsid w:val="00EE2481"/>
    <w:rsid w:val="00EE657E"/>
    <w:rsid w:val="00EF3BEB"/>
    <w:rsid w:val="00EF5962"/>
    <w:rsid w:val="00F05CD7"/>
    <w:rsid w:val="00F06085"/>
    <w:rsid w:val="00F1295B"/>
    <w:rsid w:val="00F14B85"/>
    <w:rsid w:val="00F16B91"/>
    <w:rsid w:val="00F16FBE"/>
    <w:rsid w:val="00F17C07"/>
    <w:rsid w:val="00F214D2"/>
    <w:rsid w:val="00F21AD6"/>
    <w:rsid w:val="00F245C2"/>
    <w:rsid w:val="00F3032F"/>
    <w:rsid w:val="00F3236B"/>
    <w:rsid w:val="00F33E3C"/>
    <w:rsid w:val="00F370C5"/>
    <w:rsid w:val="00F40004"/>
    <w:rsid w:val="00F407B9"/>
    <w:rsid w:val="00F46170"/>
    <w:rsid w:val="00F46C4A"/>
    <w:rsid w:val="00F569C9"/>
    <w:rsid w:val="00F57257"/>
    <w:rsid w:val="00F64EAC"/>
    <w:rsid w:val="00F66811"/>
    <w:rsid w:val="00F70C22"/>
    <w:rsid w:val="00F751AE"/>
    <w:rsid w:val="00F7560E"/>
    <w:rsid w:val="00F818E4"/>
    <w:rsid w:val="00F85522"/>
    <w:rsid w:val="00F93594"/>
    <w:rsid w:val="00F9418B"/>
    <w:rsid w:val="00F9563A"/>
    <w:rsid w:val="00F96BE2"/>
    <w:rsid w:val="00FA500B"/>
    <w:rsid w:val="00FA5970"/>
    <w:rsid w:val="00FA74BD"/>
    <w:rsid w:val="00FB00B8"/>
    <w:rsid w:val="00FB1994"/>
    <w:rsid w:val="00FB61BA"/>
    <w:rsid w:val="00FB6F04"/>
    <w:rsid w:val="00FC0231"/>
    <w:rsid w:val="00FC3078"/>
    <w:rsid w:val="00FC4710"/>
    <w:rsid w:val="00FC7667"/>
    <w:rsid w:val="00FE39B6"/>
    <w:rsid w:val="00FE3D1E"/>
    <w:rsid w:val="00FE4175"/>
    <w:rsid w:val="00FE4CA0"/>
    <w:rsid w:val="00FF0287"/>
    <w:rsid w:val="00FF6A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,"/>
  <w:listSeparator w:val=";"/>
  <w14:docId w14:val="22576260"/>
  <w15:docId w15:val="{375C14C5-47F2-4B17-AAEC-392EA6588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75FA"/>
    <w:rPr>
      <w:rFonts w:ascii="Calibri" w:eastAsia="Calibri" w:hAnsi="Calibri" w:cs="Times New Roman"/>
    </w:rPr>
  </w:style>
  <w:style w:type="paragraph" w:styleId="Ttulo6">
    <w:name w:val="heading 6"/>
    <w:basedOn w:val="Normal"/>
    <w:next w:val="Normal"/>
    <w:link w:val="Ttulo6Char"/>
    <w:qFormat/>
    <w:rsid w:val="000375FA"/>
    <w:pPr>
      <w:keepNext/>
      <w:spacing w:line="240" w:lineRule="auto"/>
      <w:ind w:firstLine="3969"/>
      <w:outlineLvl w:val="5"/>
    </w:pPr>
    <w:rPr>
      <w:rFonts w:ascii="Century Gothic" w:eastAsia="Times New Roman" w:hAnsi="Century Gothic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375C4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</w:rPr>
  </w:style>
  <w:style w:type="character" w:customStyle="1" w:styleId="CabealhoChar">
    <w:name w:val="Cabeçalho Char"/>
    <w:basedOn w:val="Fontepargpadro"/>
    <w:link w:val="Cabealho"/>
    <w:uiPriority w:val="99"/>
    <w:rsid w:val="009375C4"/>
  </w:style>
  <w:style w:type="paragraph" w:styleId="Rodap">
    <w:name w:val="footer"/>
    <w:basedOn w:val="Normal"/>
    <w:link w:val="RodapChar"/>
    <w:uiPriority w:val="99"/>
    <w:unhideWhenUsed/>
    <w:rsid w:val="009375C4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</w:rPr>
  </w:style>
  <w:style w:type="character" w:customStyle="1" w:styleId="RodapChar">
    <w:name w:val="Rodapé Char"/>
    <w:basedOn w:val="Fontepargpadro"/>
    <w:link w:val="Rodap"/>
    <w:uiPriority w:val="99"/>
    <w:rsid w:val="009375C4"/>
  </w:style>
  <w:style w:type="paragraph" w:styleId="Ttulo">
    <w:name w:val="Title"/>
    <w:basedOn w:val="Normal"/>
    <w:link w:val="TtuloChar"/>
    <w:qFormat/>
    <w:rsid w:val="00E3083F"/>
    <w:pPr>
      <w:spacing w:line="240" w:lineRule="auto"/>
      <w:ind w:firstLine="1680"/>
    </w:pPr>
    <w:rPr>
      <w:rFonts w:ascii="Arial" w:eastAsia="Times New Roman" w:hAnsi="Arial" w:cs="Arial"/>
      <w:b/>
      <w:bCs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E3083F"/>
    <w:rPr>
      <w:rFonts w:ascii="Arial" w:eastAsia="Times New Roman" w:hAnsi="Arial" w:cs="Arial"/>
      <w:b/>
      <w:bCs/>
      <w:szCs w:val="24"/>
      <w:lang w:eastAsia="pt-BR"/>
    </w:rPr>
  </w:style>
  <w:style w:type="paragraph" w:styleId="PargrafodaLista">
    <w:name w:val="List Paragraph"/>
    <w:basedOn w:val="Normal"/>
    <w:qFormat/>
    <w:rsid w:val="00213910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2684"/>
    <w:pPr>
      <w:spacing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2684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0375FA"/>
    <w:pPr>
      <w:spacing w:line="360" w:lineRule="auto"/>
      <w:ind w:firstLine="3685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unhideWhenUsed/>
    <w:rsid w:val="000375FA"/>
    <w:pPr>
      <w:spacing w:line="240" w:lineRule="auto"/>
      <w:ind w:firstLine="4253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0375FA"/>
    <w:rPr>
      <w:color w:val="0000FF"/>
      <w:u w:val="single"/>
    </w:rPr>
  </w:style>
  <w:style w:type="table" w:styleId="Tabelacomgrade">
    <w:name w:val="Table Grid"/>
    <w:basedOn w:val="Tabelanormal"/>
    <w:uiPriority w:val="59"/>
    <w:rsid w:val="00F40004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D67CB1"/>
    <w:pPr>
      <w:autoSpaceDE w:val="0"/>
      <w:autoSpaceDN w:val="0"/>
      <w:adjustRightInd w:val="0"/>
      <w:spacing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Tabelacomgrade1">
    <w:name w:val="Tabela com grade1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2">
    <w:name w:val="Tabela com grade2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andard">
    <w:name w:val="Standard"/>
    <w:rsid w:val="005B0BA1"/>
    <w:pPr>
      <w:suppressAutoHyphens/>
      <w:autoSpaceDN w:val="0"/>
      <w:spacing w:before="120" w:after="120" w:line="240" w:lineRule="auto"/>
      <w:ind w:firstLine="567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val="en-US"/>
    </w:rPr>
  </w:style>
  <w:style w:type="table" w:customStyle="1" w:styleId="Tabelacomgrade3">
    <w:name w:val="Tabela com grade3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4">
    <w:name w:val="Tabela com grade4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rpodetexto">
    <w:name w:val="Body Text"/>
    <w:basedOn w:val="Normal"/>
    <w:link w:val="CorpodetextoChar"/>
    <w:uiPriority w:val="99"/>
    <w:semiHidden/>
    <w:unhideWhenUsed/>
    <w:rsid w:val="00F6681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F66811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6028F8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98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47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51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07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973830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081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56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1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2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9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2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0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58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1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9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automariola\AppData\Local\Microsoft\Windows\Temporary%20Internet%20Files\Content.MSO\AE4DA743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28AB0C-233C-4137-A331-DBF56AAD2E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AE4DA743.dotx</Template>
  <TotalTime>6341</TotalTime>
  <Pages>1</Pages>
  <Words>417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3seven</Company>
  <LinksUpToDate>false</LinksUpToDate>
  <CharactersWithSpaces>2669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adautomariola</dc:creator>
  <cp:keywords/>
  <dc:description/>
  <cp:lastModifiedBy>adautomariola</cp:lastModifiedBy>
  <cp:revision>4</cp:revision>
  <cp:lastPrinted>2019-10-18T19:06:00Z</cp:lastPrinted>
  <dcterms:created xsi:type="dcterms:W3CDTF">2017-08-11T10:28:00Z</dcterms:created>
  <dcterms:modified xsi:type="dcterms:W3CDTF">2020-05-07T12:43:00Z</dcterms:modified>
</cp:coreProperties>
</file>