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7CB1" w:rsidRP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bookmarkStart w:id="0" w:name="_Hlk536717685"/>
      <w:r w:rsidRPr="00D67CB1">
        <w:rPr>
          <w:rFonts w:ascii="Century Gothic" w:hAnsi="Century Gothic" w:cs="Arial Black"/>
          <w:b/>
          <w:bCs/>
        </w:rPr>
        <w:t>INSTITUTO DE PREVIDÊNCIA DO MUNICÍPIO DE VOTUPORANGA</w:t>
      </w:r>
    </w:p>
    <w:p w:rsidR="00D67CB1" w:rsidRDefault="00D67CB1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  <w:r w:rsidRPr="00D67CB1">
        <w:rPr>
          <w:rFonts w:ascii="Century Gothic" w:hAnsi="Century Gothic" w:cs="Arial Black"/>
          <w:b/>
          <w:bCs/>
        </w:rPr>
        <w:t>COMITÊ DE INVESTIMENTOS</w:t>
      </w:r>
    </w:p>
    <w:p w:rsidR="00EF3BEB" w:rsidRDefault="00EF3BEB" w:rsidP="00D67CB1">
      <w:pPr>
        <w:autoSpaceDE w:val="0"/>
        <w:autoSpaceDN w:val="0"/>
        <w:adjustRightInd w:val="0"/>
        <w:jc w:val="center"/>
        <w:rPr>
          <w:rFonts w:ascii="Century Gothic" w:hAnsi="Century Gothic" w:cs="Arial Black"/>
          <w:b/>
          <w:bCs/>
        </w:rPr>
      </w:pPr>
    </w:p>
    <w:p w:rsidR="00C002F2" w:rsidRDefault="001D67ED" w:rsidP="00B366A0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  <w:r w:rsidRPr="00996525">
        <w:rPr>
          <w:rFonts w:ascii="Century Gothic" w:hAnsi="Century Gothic" w:cs="Arial"/>
          <w:b/>
        </w:rPr>
        <w:t xml:space="preserve">Ata n° </w:t>
      </w:r>
      <w:r w:rsidR="004A5CC2">
        <w:rPr>
          <w:rFonts w:ascii="Century Gothic" w:hAnsi="Century Gothic" w:cs="Arial"/>
          <w:b/>
        </w:rPr>
        <w:t>91</w:t>
      </w:r>
      <w:r w:rsidRPr="00996525">
        <w:rPr>
          <w:rFonts w:ascii="Century Gothic" w:hAnsi="Century Gothic" w:cs="Arial"/>
          <w:b/>
        </w:rPr>
        <w:t>ª/20</w:t>
      </w:r>
      <w:r w:rsidR="000517D1">
        <w:rPr>
          <w:rFonts w:ascii="Century Gothic" w:hAnsi="Century Gothic" w:cs="Arial"/>
          <w:b/>
        </w:rPr>
        <w:t>20</w:t>
      </w:r>
      <w:r w:rsidRPr="00996525">
        <w:rPr>
          <w:rFonts w:ascii="Century Gothic" w:hAnsi="Century Gothic" w:cs="Arial"/>
        </w:rPr>
        <w:t xml:space="preserve"> - Aos </w:t>
      </w:r>
      <w:r w:rsidR="00532EB4">
        <w:rPr>
          <w:rFonts w:ascii="Century Gothic" w:hAnsi="Century Gothic" w:cs="Arial"/>
        </w:rPr>
        <w:t>22</w:t>
      </w:r>
      <w:r w:rsidR="00856158" w:rsidRPr="00996525">
        <w:rPr>
          <w:rFonts w:ascii="Century Gothic" w:hAnsi="Century Gothic" w:cs="Arial"/>
        </w:rPr>
        <w:t xml:space="preserve"> </w:t>
      </w:r>
      <w:r w:rsidRPr="00996525">
        <w:rPr>
          <w:rFonts w:ascii="Century Gothic" w:hAnsi="Century Gothic" w:cs="Arial"/>
        </w:rPr>
        <w:t xml:space="preserve">dias do mês de </w:t>
      </w:r>
      <w:r w:rsidR="00104CDC">
        <w:rPr>
          <w:rFonts w:ascii="Century Gothic" w:hAnsi="Century Gothic" w:cs="Arial"/>
        </w:rPr>
        <w:t>maio</w:t>
      </w:r>
      <w:r w:rsidR="00FF0287" w:rsidRPr="00996525">
        <w:rPr>
          <w:rFonts w:ascii="Century Gothic" w:hAnsi="Century Gothic" w:cs="Arial"/>
        </w:rPr>
        <w:t xml:space="preserve"> </w:t>
      </w:r>
      <w:r w:rsidR="00A6501E" w:rsidRPr="00996525">
        <w:rPr>
          <w:rFonts w:ascii="Century Gothic" w:hAnsi="Century Gothic" w:cs="Arial"/>
        </w:rPr>
        <w:t>do</w:t>
      </w:r>
      <w:r w:rsidRPr="00996525">
        <w:rPr>
          <w:rFonts w:ascii="Century Gothic" w:hAnsi="Century Gothic" w:cs="Arial"/>
        </w:rPr>
        <w:t xml:space="preserve"> ano de </w:t>
      </w:r>
      <w:r w:rsidR="00657DE9">
        <w:rPr>
          <w:rFonts w:ascii="Century Gothic" w:hAnsi="Century Gothic" w:cs="Arial"/>
        </w:rPr>
        <w:t>2020</w:t>
      </w:r>
      <w:r w:rsidR="00856158" w:rsidRPr="00996525">
        <w:rPr>
          <w:rFonts w:ascii="Century Gothic" w:hAnsi="Century Gothic" w:cs="Arial"/>
        </w:rPr>
        <w:t xml:space="preserve">, às </w:t>
      </w:r>
      <w:r w:rsidR="004A5CC2">
        <w:rPr>
          <w:rFonts w:ascii="Century Gothic" w:hAnsi="Century Gothic" w:cs="Arial"/>
        </w:rPr>
        <w:t>15:3</w:t>
      </w:r>
      <w:r w:rsidR="001B5A68">
        <w:rPr>
          <w:rFonts w:ascii="Century Gothic" w:hAnsi="Century Gothic" w:cs="Arial"/>
        </w:rPr>
        <w:t>0hs</w:t>
      </w:r>
      <w:r w:rsidRPr="00996525">
        <w:rPr>
          <w:rFonts w:ascii="Century Gothic" w:hAnsi="Century Gothic" w:cs="Arial"/>
        </w:rPr>
        <w:t xml:space="preserve">, </w:t>
      </w:r>
      <w:r w:rsidR="00E44965">
        <w:rPr>
          <w:rFonts w:ascii="Century Gothic" w:hAnsi="Century Gothic" w:cs="Arial"/>
        </w:rPr>
        <w:t xml:space="preserve">por </w:t>
      </w:r>
      <w:r w:rsidR="00104CDC">
        <w:rPr>
          <w:rFonts w:ascii="Century Gothic" w:hAnsi="Century Gothic" w:cs="Arial"/>
        </w:rPr>
        <w:t>pelo aplicativo ZOOM</w:t>
      </w:r>
      <w:r w:rsidRPr="00996525">
        <w:rPr>
          <w:rFonts w:ascii="Century Gothic" w:hAnsi="Century Gothic" w:cs="Arial"/>
        </w:rPr>
        <w:t>, reuniram-se os membros do comitê de investimentos</w:t>
      </w:r>
      <w:r w:rsidR="00104CDC">
        <w:rPr>
          <w:rFonts w:ascii="Century Gothic" w:hAnsi="Century Gothic" w:cs="Arial"/>
        </w:rPr>
        <w:t>, o gerente do Santander André, os especialistas em investimentos do Santander Leonardo e Mariana.</w:t>
      </w:r>
      <w:r w:rsidR="00AE73BD">
        <w:rPr>
          <w:rFonts w:ascii="Century Gothic" w:hAnsi="Century Gothic" w:cs="Arial"/>
        </w:rPr>
        <w:t xml:space="preserve"> </w:t>
      </w:r>
      <w:r w:rsidR="00CD617D">
        <w:rPr>
          <w:rFonts w:ascii="Century Gothic" w:hAnsi="Century Gothic" w:cs="Arial"/>
        </w:rPr>
        <w:t xml:space="preserve">Leonardo e Mariana, falaram sobre os cenários doméstico e </w:t>
      </w:r>
      <w:r w:rsidR="00D56685">
        <w:rPr>
          <w:rFonts w:ascii="Century Gothic" w:hAnsi="Century Gothic" w:cs="Arial"/>
        </w:rPr>
        <w:t>Global, atual</w:t>
      </w:r>
      <w:r w:rsidR="00CD617D">
        <w:rPr>
          <w:rFonts w:ascii="Century Gothic" w:hAnsi="Century Gothic" w:cs="Arial"/>
        </w:rPr>
        <w:t xml:space="preserve"> e futuro. O PIB global deverá ficar em -3,4% e do Brasil -7% e a SELIC deve encerrar 2020 em 2,25%. Já o dólar, 5,50 para 2020 e 5,20 para 2021. Após término da reunião com </w:t>
      </w:r>
      <w:r w:rsidR="00C002F2">
        <w:rPr>
          <w:rFonts w:ascii="Century Gothic" w:hAnsi="Century Gothic" w:cs="Arial"/>
        </w:rPr>
        <w:t>os especialistas</w:t>
      </w:r>
      <w:r w:rsidR="00CD617D">
        <w:rPr>
          <w:rFonts w:ascii="Century Gothic" w:hAnsi="Century Gothic" w:cs="Arial"/>
        </w:rPr>
        <w:t xml:space="preserve"> em investimentos do Santander, os membros do comitê continuaram a reunião</w:t>
      </w:r>
      <w:r w:rsidR="00D30075">
        <w:rPr>
          <w:rFonts w:ascii="Century Gothic" w:hAnsi="Century Gothic" w:cs="Arial"/>
        </w:rPr>
        <w:t xml:space="preserve">, onde o Presidente apresentou a rentabilidade do mês de </w:t>
      </w:r>
      <w:r w:rsidR="00D56685">
        <w:rPr>
          <w:rFonts w:ascii="Century Gothic" w:hAnsi="Century Gothic" w:cs="Arial"/>
        </w:rPr>
        <w:t>a</w:t>
      </w:r>
      <w:r w:rsidR="00D30075">
        <w:rPr>
          <w:rFonts w:ascii="Century Gothic" w:hAnsi="Century Gothic" w:cs="Arial"/>
        </w:rPr>
        <w:t>bril.</w:t>
      </w:r>
    </w:p>
    <w:p w:rsidR="00D56685" w:rsidRDefault="00D56685" w:rsidP="00B366A0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</w:rPr>
      </w:pP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133"/>
        <w:gridCol w:w="1844"/>
        <w:gridCol w:w="965"/>
        <w:gridCol w:w="2016"/>
        <w:gridCol w:w="1687"/>
        <w:gridCol w:w="1392"/>
      </w:tblGrid>
      <w:tr w:rsidR="007374C0" w:rsidTr="006E65E1">
        <w:tc>
          <w:tcPr>
            <w:tcW w:w="1133" w:type="dxa"/>
            <w:shd w:val="clear" w:color="auto" w:fill="D9D9D9" w:themeFill="background1" w:themeFillShade="D9"/>
          </w:tcPr>
          <w:p w:rsidR="00F14B85" w:rsidRPr="0093011D" w:rsidRDefault="00C002F2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04/2</w:t>
            </w:r>
            <w:r w:rsidR="00791B53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020</w:t>
            </w:r>
          </w:p>
        </w:tc>
        <w:tc>
          <w:tcPr>
            <w:tcW w:w="1844" w:type="dxa"/>
            <w:shd w:val="clear" w:color="auto" w:fill="D9D9D9" w:themeFill="background1" w:themeFillShade="D9"/>
          </w:tcPr>
          <w:p w:rsidR="00F14B85" w:rsidRPr="0093011D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Rentabilidade</w:t>
            </w:r>
          </w:p>
        </w:tc>
        <w:tc>
          <w:tcPr>
            <w:tcW w:w="965" w:type="dxa"/>
            <w:shd w:val="clear" w:color="auto" w:fill="D9D9D9" w:themeFill="background1" w:themeFillShade="D9"/>
          </w:tcPr>
          <w:p w:rsidR="00F14B85" w:rsidRPr="0093011D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IPCA</w:t>
            </w:r>
          </w:p>
        </w:tc>
        <w:tc>
          <w:tcPr>
            <w:tcW w:w="2016" w:type="dxa"/>
            <w:shd w:val="clear" w:color="auto" w:fill="D9D9D9" w:themeFill="background1" w:themeFillShade="D9"/>
          </w:tcPr>
          <w:p w:rsidR="00F14B85" w:rsidRPr="0093011D" w:rsidRDefault="00F14B85" w:rsidP="006E65E1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M</w:t>
            </w:r>
            <w:r w:rsidR="00A8385C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eta</w:t>
            </w:r>
            <w:r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(</w:t>
            </w:r>
            <w:r w:rsidRPr="00A8385C">
              <w:rPr>
                <w:rFonts w:ascii="Century Gothic" w:eastAsiaTheme="minorHAnsi" w:hAnsi="Century Gothic" w:cs="Verdana"/>
                <w:b/>
                <w:sz w:val="18"/>
                <w:szCs w:val="18"/>
              </w:rPr>
              <w:t>IPCA+</w:t>
            </w:r>
            <w:r w:rsidR="00A8385C" w:rsidRPr="00A8385C">
              <w:rPr>
                <w:rFonts w:ascii="Century Gothic" w:eastAsiaTheme="minorHAnsi" w:hAnsi="Century Gothic" w:cs="Verdana"/>
                <w:b/>
                <w:sz w:val="18"/>
                <w:szCs w:val="18"/>
              </w:rPr>
              <w:t>5,8</w:t>
            </w:r>
            <w:r w:rsidR="006E65E1">
              <w:rPr>
                <w:rFonts w:ascii="Century Gothic" w:eastAsiaTheme="minorHAnsi" w:hAnsi="Century Gothic" w:cs="Verdana"/>
                <w:b/>
                <w:sz w:val="18"/>
                <w:szCs w:val="18"/>
              </w:rPr>
              <w:t>7</w:t>
            </w:r>
            <w:r w:rsidRPr="00A8385C">
              <w:rPr>
                <w:rFonts w:ascii="Century Gothic" w:eastAsiaTheme="minorHAnsi" w:hAnsi="Century Gothic" w:cs="Verdana"/>
                <w:b/>
                <w:sz w:val="18"/>
                <w:szCs w:val="18"/>
              </w:rPr>
              <w:t>%)</w:t>
            </w:r>
          </w:p>
        </w:tc>
        <w:tc>
          <w:tcPr>
            <w:tcW w:w="1687" w:type="dxa"/>
            <w:shd w:val="clear" w:color="auto" w:fill="D9D9D9" w:themeFill="background1" w:themeFillShade="D9"/>
          </w:tcPr>
          <w:p w:rsidR="00F14B85" w:rsidRPr="0093011D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93011D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>Resultado</w:t>
            </w:r>
          </w:p>
        </w:tc>
        <w:tc>
          <w:tcPr>
            <w:tcW w:w="1392" w:type="dxa"/>
            <w:vMerge w:val="restart"/>
            <w:shd w:val="clear" w:color="auto" w:fill="D9D9D9" w:themeFill="background1" w:themeFillShade="D9"/>
          </w:tcPr>
          <w:p w:rsidR="00F14B85" w:rsidRPr="00F14B85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2"/>
                <w:szCs w:val="22"/>
              </w:rPr>
            </w:pPr>
            <w:r w:rsidRPr="00F14B85">
              <w:rPr>
                <w:rFonts w:ascii="Century Gothic" w:eastAsiaTheme="minorHAnsi" w:hAnsi="Century Gothic" w:cs="Verdana"/>
                <w:b/>
                <w:sz w:val="22"/>
                <w:szCs w:val="22"/>
              </w:rPr>
              <w:t>TAXA</w:t>
            </w:r>
          </w:p>
          <w:p w:rsidR="00F14B85" w:rsidRPr="00F14B85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  <w:sz w:val="24"/>
                <w:szCs w:val="24"/>
              </w:rPr>
            </w:pPr>
            <w:r w:rsidRPr="00F14B85">
              <w:rPr>
                <w:rFonts w:ascii="Century Gothic" w:eastAsiaTheme="minorHAnsi" w:hAnsi="Century Gothic" w:cs="Verdana"/>
                <w:b/>
                <w:sz w:val="22"/>
                <w:szCs w:val="22"/>
              </w:rPr>
              <w:t>SELIC</w:t>
            </w:r>
            <w:r w:rsidRPr="00F14B85">
              <w:rPr>
                <w:rFonts w:ascii="Century Gothic" w:eastAsiaTheme="minorHAnsi" w:hAnsi="Century Gothic" w:cs="Verdana"/>
                <w:b/>
                <w:sz w:val="24"/>
                <w:szCs w:val="24"/>
              </w:rPr>
              <w:t xml:space="preserve"> </w:t>
            </w:r>
          </w:p>
        </w:tc>
      </w:tr>
      <w:tr w:rsidR="00F14B85" w:rsidTr="006E65E1">
        <w:tc>
          <w:tcPr>
            <w:tcW w:w="1133" w:type="dxa"/>
          </w:tcPr>
          <w:p w:rsidR="00F14B85" w:rsidRPr="00906730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mês</w:t>
            </w:r>
          </w:p>
        </w:tc>
        <w:tc>
          <w:tcPr>
            <w:tcW w:w="1844" w:type="dxa"/>
          </w:tcPr>
          <w:p w:rsidR="00F14B85" w:rsidRDefault="006E65E1" w:rsidP="006E65E1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1,08</w:t>
            </w:r>
            <w:r w:rsidR="00AE73BD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965" w:type="dxa"/>
          </w:tcPr>
          <w:p w:rsidR="00F14B85" w:rsidRDefault="006E65E1" w:rsidP="00AE73BD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-0,31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2016" w:type="dxa"/>
          </w:tcPr>
          <w:p w:rsidR="00F14B85" w:rsidRDefault="00E807A6" w:rsidP="006E65E1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</w:t>
            </w:r>
            <w:r w:rsidR="006E65E1">
              <w:rPr>
                <w:rFonts w:ascii="Century Gothic" w:eastAsiaTheme="minorHAnsi" w:hAnsi="Century Gothic" w:cs="Verdana"/>
              </w:rPr>
              <w:t>165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687" w:type="dxa"/>
          </w:tcPr>
          <w:p w:rsidR="00F14B85" w:rsidRDefault="00B30B3A" w:rsidP="006E65E1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</w:t>
            </w:r>
            <w:r w:rsidR="006E65E1">
              <w:rPr>
                <w:rFonts w:ascii="Century Gothic" w:eastAsiaTheme="minorHAnsi" w:hAnsi="Century Gothic" w:cs="Verdana"/>
              </w:rPr>
              <w:t>1,653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392" w:type="dxa"/>
            <w:vMerge/>
            <w:shd w:val="clear" w:color="auto" w:fill="D9D9D9" w:themeFill="background1" w:themeFillShade="D9"/>
          </w:tcPr>
          <w:p w:rsidR="00F14B85" w:rsidRPr="00F14B85" w:rsidRDefault="00F14B85" w:rsidP="00871469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</w:p>
        </w:tc>
      </w:tr>
      <w:tr w:rsidR="00F14B85" w:rsidTr="006E65E1">
        <w:tc>
          <w:tcPr>
            <w:tcW w:w="1133" w:type="dxa"/>
          </w:tcPr>
          <w:p w:rsidR="00F14B85" w:rsidRPr="00906730" w:rsidRDefault="00F14B85" w:rsidP="00E43F38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  <w:b/>
              </w:rPr>
            </w:pPr>
            <w:r w:rsidRPr="00906730">
              <w:rPr>
                <w:rFonts w:ascii="Century Gothic" w:eastAsiaTheme="minorHAnsi" w:hAnsi="Century Gothic" w:cs="Verdana"/>
                <w:b/>
              </w:rPr>
              <w:t>No ano</w:t>
            </w:r>
          </w:p>
        </w:tc>
        <w:tc>
          <w:tcPr>
            <w:tcW w:w="1844" w:type="dxa"/>
          </w:tcPr>
          <w:p w:rsidR="00F14B85" w:rsidRDefault="00AE73BD" w:rsidP="006E65E1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</w:t>
            </w:r>
            <w:r w:rsidR="006E65E1">
              <w:rPr>
                <w:rFonts w:ascii="Century Gothic" w:eastAsiaTheme="minorHAnsi" w:hAnsi="Century Gothic" w:cs="Verdana"/>
              </w:rPr>
              <w:t>1,653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965" w:type="dxa"/>
          </w:tcPr>
          <w:p w:rsidR="00F14B85" w:rsidRDefault="00E807A6" w:rsidP="006E65E1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0,</w:t>
            </w:r>
            <w:r w:rsidR="006E65E1">
              <w:rPr>
                <w:rFonts w:ascii="Century Gothic" w:eastAsiaTheme="minorHAnsi" w:hAnsi="Century Gothic" w:cs="Verdana"/>
              </w:rPr>
              <w:t>22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2016" w:type="dxa"/>
          </w:tcPr>
          <w:p w:rsidR="00F14B85" w:rsidRDefault="006E65E1" w:rsidP="00AE73BD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2,143</w:t>
            </w:r>
            <w:r w:rsidR="00F14B85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687" w:type="dxa"/>
          </w:tcPr>
          <w:p w:rsidR="00F14B85" w:rsidRDefault="00E807A6" w:rsidP="006E65E1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-</w:t>
            </w:r>
            <w:r w:rsidR="006E65E1">
              <w:rPr>
                <w:rFonts w:ascii="Century Gothic" w:eastAsiaTheme="minorHAnsi" w:hAnsi="Century Gothic" w:cs="Verdana"/>
              </w:rPr>
              <w:t>37,96</w:t>
            </w:r>
            <w:r w:rsidR="00A8385C">
              <w:rPr>
                <w:rFonts w:ascii="Century Gothic" w:eastAsiaTheme="minorHAnsi" w:hAnsi="Century Gothic" w:cs="Verdana"/>
              </w:rPr>
              <w:t>%</w:t>
            </w:r>
          </w:p>
        </w:tc>
        <w:tc>
          <w:tcPr>
            <w:tcW w:w="1392" w:type="dxa"/>
          </w:tcPr>
          <w:p w:rsidR="00F14B85" w:rsidRDefault="00A8385C" w:rsidP="006E65E1">
            <w:pPr>
              <w:tabs>
                <w:tab w:val="left" w:pos="8364"/>
              </w:tabs>
              <w:autoSpaceDE w:val="0"/>
              <w:autoSpaceDN w:val="0"/>
              <w:adjustRightInd w:val="0"/>
              <w:jc w:val="center"/>
              <w:rPr>
                <w:rFonts w:ascii="Century Gothic" w:eastAsiaTheme="minorHAnsi" w:hAnsi="Century Gothic" w:cs="Verdana"/>
              </w:rPr>
            </w:pPr>
            <w:r>
              <w:rPr>
                <w:rFonts w:ascii="Century Gothic" w:eastAsiaTheme="minorHAnsi" w:hAnsi="Century Gothic" w:cs="Verdana"/>
              </w:rPr>
              <w:t>3,</w:t>
            </w:r>
            <w:r w:rsidR="006E65E1">
              <w:rPr>
                <w:rFonts w:ascii="Century Gothic" w:eastAsiaTheme="minorHAnsi" w:hAnsi="Century Gothic" w:cs="Verdana"/>
              </w:rPr>
              <w:t>00</w:t>
            </w:r>
            <w:r w:rsidR="00F14B85">
              <w:rPr>
                <w:rFonts w:ascii="Century Gothic" w:eastAsiaTheme="minorHAnsi" w:hAnsi="Century Gothic" w:cs="Verdana"/>
              </w:rPr>
              <w:t>% aa</w:t>
            </w:r>
          </w:p>
        </w:tc>
      </w:tr>
    </w:tbl>
    <w:p w:rsidR="004636B9" w:rsidRDefault="004636B9" w:rsidP="004636B9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  <w:shd w:val="clear" w:color="auto" w:fill="FFFFFF"/>
        </w:rPr>
      </w:pPr>
    </w:p>
    <w:p w:rsidR="00D56685" w:rsidRPr="00516448" w:rsidRDefault="00D56685" w:rsidP="004636B9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  <w:shd w:val="clear" w:color="auto" w:fill="FFFFFF"/>
        </w:rPr>
      </w:pPr>
      <w:r w:rsidRPr="00D56685">
        <w:rPr>
          <w:rFonts w:ascii="Century Gothic" w:hAnsi="Century Gothic"/>
        </w:rPr>
        <w:t>Abaixo compartilhamos o desempenho dos principais índices de renda fixa do mercado para o mês de abril:</w:t>
      </w:r>
    </w:p>
    <w:tbl>
      <w:tblPr>
        <w:tblStyle w:val="Tabelacomgrade"/>
        <w:tblW w:w="0" w:type="auto"/>
        <w:tblInd w:w="108" w:type="dxa"/>
        <w:tblLook w:val="04A0" w:firstRow="1" w:lastRow="0" w:firstColumn="1" w:lastColumn="0" w:noHBand="0" w:noVBand="1"/>
      </w:tblPr>
      <w:tblGrid>
        <w:gridCol w:w="1187"/>
        <w:gridCol w:w="1295"/>
        <w:gridCol w:w="1296"/>
        <w:gridCol w:w="1296"/>
        <w:gridCol w:w="1296"/>
        <w:gridCol w:w="1296"/>
        <w:gridCol w:w="1296"/>
      </w:tblGrid>
      <w:tr w:rsidR="00516448" w:rsidRPr="00516448" w:rsidTr="00516448">
        <w:tc>
          <w:tcPr>
            <w:tcW w:w="1187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CDI</w:t>
            </w:r>
          </w:p>
        </w:tc>
        <w:tc>
          <w:tcPr>
            <w:tcW w:w="1295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IRFM1</w:t>
            </w:r>
          </w:p>
        </w:tc>
        <w:tc>
          <w:tcPr>
            <w:tcW w:w="1296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IRFM</w:t>
            </w:r>
          </w:p>
        </w:tc>
        <w:tc>
          <w:tcPr>
            <w:tcW w:w="1296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IDKA2</w:t>
            </w:r>
          </w:p>
        </w:tc>
        <w:tc>
          <w:tcPr>
            <w:tcW w:w="1296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IMAB5</w:t>
            </w:r>
          </w:p>
        </w:tc>
        <w:tc>
          <w:tcPr>
            <w:tcW w:w="1296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IMAB</w:t>
            </w:r>
          </w:p>
        </w:tc>
        <w:tc>
          <w:tcPr>
            <w:tcW w:w="1296" w:type="dxa"/>
          </w:tcPr>
          <w:p w:rsidR="004636B9" w:rsidRPr="00516448" w:rsidRDefault="004636B9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IMAB5+</w:t>
            </w:r>
          </w:p>
        </w:tc>
      </w:tr>
      <w:tr w:rsidR="00516448" w:rsidRPr="00516448" w:rsidTr="00516448">
        <w:tc>
          <w:tcPr>
            <w:tcW w:w="1187" w:type="dxa"/>
          </w:tcPr>
          <w:p w:rsidR="004636B9" w:rsidRPr="00516448" w:rsidRDefault="004644F2" w:rsidP="00D30075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0,</w:t>
            </w:r>
            <w:r w:rsidR="00D30075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28</w:t>
            </w:r>
            <w:r w:rsidR="004636B9" w:rsidRPr="00516448"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 xml:space="preserve"> </w:t>
            </w:r>
          </w:p>
        </w:tc>
        <w:tc>
          <w:tcPr>
            <w:tcW w:w="1295" w:type="dxa"/>
          </w:tcPr>
          <w:p w:rsidR="004636B9" w:rsidRPr="00516448" w:rsidRDefault="00D30075" w:rsidP="004636B9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0,45</w:t>
            </w:r>
          </w:p>
        </w:tc>
        <w:tc>
          <w:tcPr>
            <w:tcW w:w="1296" w:type="dxa"/>
          </w:tcPr>
          <w:p w:rsidR="004636B9" w:rsidRPr="00516448" w:rsidRDefault="00D30075" w:rsidP="00D30075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1,15</w:t>
            </w:r>
          </w:p>
        </w:tc>
        <w:tc>
          <w:tcPr>
            <w:tcW w:w="1296" w:type="dxa"/>
          </w:tcPr>
          <w:p w:rsidR="004636B9" w:rsidRPr="00516448" w:rsidRDefault="00D30075" w:rsidP="004644F2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0,57</w:t>
            </w:r>
          </w:p>
        </w:tc>
        <w:tc>
          <w:tcPr>
            <w:tcW w:w="1296" w:type="dxa"/>
          </w:tcPr>
          <w:p w:rsidR="004636B9" w:rsidRPr="00516448" w:rsidRDefault="00D30075" w:rsidP="00516448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0,49</w:t>
            </w:r>
          </w:p>
        </w:tc>
        <w:tc>
          <w:tcPr>
            <w:tcW w:w="1296" w:type="dxa"/>
          </w:tcPr>
          <w:p w:rsidR="004636B9" w:rsidRPr="00516448" w:rsidRDefault="00D30075" w:rsidP="00516448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1,31</w:t>
            </w:r>
          </w:p>
        </w:tc>
        <w:tc>
          <w:tcPr>
            <w:tcW w:w="1296" w:type="dxa"/>
          </w:tcPr>
          <w:p w:rsidR="004636B9" w:rsidRPr="00516448" w:rsidRDefault="00D30075" w:rsidP="00516448">
            <w:pPr>
              <w:tabs>
                <w:tab w:val="left" w:pos="8364"/>
              </w:tabs>
              <w:autoSpaceDE w:val="0"/>
              <w:autoSpaceDN w:val="0"/>
              <w:adjustRightInd w:val="0"/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</w:pPr>
            <w:r>
              <w:rPr>
                <w:rFonts w:ascii="Century Gothic" w:hAnsi="Century Gothic" w:cs="Arial"/>
                <w:color w:val="000000" w:themeColor="text1"/>
                <w:shd w:val="clear" w:color="auto" w:fill="FFFFFF"/>
              </w:rPr>
              <w:t>2,01</w:t>
            </w:r>
          </w:p>
        </w:tc>
      </w:tr>
    </w:tbl>
    <w:p w:rsidR="002F79E8" w:rsidRDefault="002F79E8" w:rsidP="002F79E8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/>
          <w:color w:val="000000" w:themeColor="text1"/>
        </w:rPr>
      </w:pPr>
    </w:p>
    <w:p w:rsidR="002F79E8" w:rsidRDefault="002F79E8" w:rsidP="00D30075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/>
          <w:color w:val="000000" w:themeColor="text1"/>
        </w:rPr>
      </w:pPr>
      <w:r w:rsidRPr="00516448">
        <w:rPr>
          <w:rFonts w:ascii="Century Gothic" w:hAnsi="Century Gothic"/>
          <w:color w:val="000000" w:themeColor="text1"/>
        </w:rPr>
        <w:t>Diante das análises</w:t>
      </w:r>
      <w:r>
        <w:rPr>
          <w:rFonts w:ascii="Century Gothic" w:hAnsi="Century Gothic"/>
          <w:color w:val="000000" w:themeColor="text1"/>
        </w:rPr>
        <w:t xml:space="preserve"> dos especialistas do Santander</w:t>
      </w:r>
      <w:r w:rsidRPr="00516448">
        <w:rPr>
          <w:rFonts w:ascii="Century Gothic" w:hAnsi="Century Gothic"/>
          <w:color w:val="000000" w:themeColor="text1"/>
        </w:rPr>
        <w:t xml:space="preserve">, o comitê </w:t>
      </w:r>
      <w:r>
        <w:rPr>
          <w:rFonts w:ascii="Century Gothic" w:hAnsi="Century Gothic"/>
          <w:color w:val="000000" w:themeColor="text1"/>
        </w:rPr>
        <w:t xml:space="preserve">decidiu não fazer </w:t>
      </w:r>
      <w:r>
        <w:rPr>
          <w:rFonts w:ascii="Century Gothic" w:hAnsi="Century Gothic" w:cs="Arial"/>
        </w:rPr>
        <w:t>alterações na carteira do Instituo até a próxima reunião dia 19 de junho ou a qualquer momento que algum dos membros do comitê solicitarem reunião. A</w:t>
      </w:r>
      <w:r w:rsidRPr="00516448">
        <w:rPr>
          <w:rFonts w:ascii="Century Gothic" w:hAnsi="Century Gothic" w:cs="Arial"/>
          <w:color w:val="000000" w:themeColor="text1"/>
        </w:rPr>
        <w:t xml:space="preserve">s receitas de contribuições do mês serão aplicadas no </w:t>
      </w:r>
      <w:r w:rsidRPr="00516448">
        <w:rPr>
          <w:rFonts w:ascii="Century Gothic" w:hAnsi="Century Gothic" w:cs="Arial"/>
          <w:b/>
          <w:color w:val="000000" w:themeColor="text1"/>
        </w:rPr>
        <w:t>FUNDO SANTANDER SOBERANO FIC RENDA FIXA REFERENCIADO DI</w:t>
      </w:r>
      <w:r w:rsidRPr="00516448">
        <w:rPr>
          <w:rFonts w:ascii="Century Gothic" w:hAnsi="Century Gothic" w:cs="Arial"/>
          <w:color w:val="000000" w:themeColor="text1"/>
        </w:rPr>
        <w:t>, CNPJ: 09.577.447/0001-00</w:t>
      </w:r>
      <w:r>
        <w:rPr>
          <w:rFonts w:ascii="Century Gothic" w:hAnsi="Century Gothic" w:cs="Arial"/>
        </w:rPr>
        <w:t xml:space="preserve">, </w:t>
      </w:r>
      <w:r w:rsidRPr="006028F8">
        <w:rPr>
          <w:rFonts w:ascii="Century Gothic" w:hAnsi="Century Gothic" w:cs="Arial"/>
        </w:rPr>
        <w:t xml:space="preserve">sendo que </w:t>
      </w:r>
      <w:r w:rsidRPr="006028F8">
        <w:rPr>
          <w:rFonts w:ascii="Century Gothic" w:hAnsi="Century Gothic"/>
          <w:shd w:val="clear" w:color="auto" w:fill="FFFFFF" w:themeFill="background1"/>
        </w:rPr>
        <w:t xml:space="preserve">os valores reservados </w:t>
      </w:r>
      <w:r w:rsidRPr="006028F8">
        <w:rPr>
          <w:rFonts w:ascii="Century Gothic" w:eastAsiaTheme="minorHAnsi" w:hAnsi="Century Gothic" w:cs="BookmanOldStyle"/>
        </w:rPr>
        <w:t>para o fluxo de pagamentos serão aplicados em fundos DI</w:t>
      </w:r>
      <w:r>
        <w:rPr>
          <w:rFonts w:ascii="Century Gothic" w:eastAsiaTheme="minorHAnsi" w:hAnsi="Century Gothic" w:cs="BookmanOldStyle"/>
        </w:rPr>
        <w:t xml:space="preserve"> do BB ou</w:t>
      </w:r>
      <w:r w:rsidRPr="006028F8">
        <w:rPr>
          <w:rFonts w:ascii="Century Gothic" w:eastAsiaTheme="minorHAnsi" w:hAnsi="Century Gothic" w:cs="BookmanOldStyle"/>
        </w:rPr>
        <w:t xml:space="preserve"> Caixa</w:t>
      </w:r>
      <w:r>
        <w:rPr>
          <w:rFonts w:ascii="Century Gothic" w:eastAsiaTheme="minorHAnsi" w:hAnsi="Century Gothic" w:cs="BookmanOldStyle"/>
        </w:rPr>
        <w:t xml:space="preserve">. </w:t>
      </w:r>
    </w:p>
    <w:p w:rsidR="007374C0" w:rsidRPr="00516448" w:rsidRDefault="00E44965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  <w:r w:rsidRPr="00516448">
        <w:rPr>
          <w:rFonts w:ascii="Century Gothic" w:hAnsi="Century Gothic" w:cs="Arial"/>
          <w:color w:val="000000" w:themeColor="text1"/>
        </w:rPr>
        <w:t>Nada mais havendo a tratar, a reunião foi encerrada às 1</w:t>
      </w:r>
      <w:r w:rsidR="00516448" w:rsidRPr="00516448">
        <w:rPr>
          <w:rFonts w:ascii="Century Gothic" w:hAnsi="Century Gothic" w:cs="Arial"/>
          <w:color w:val="000000" w:themeColor="text1"/>
        </w:rPr>
        <w:t xml:space="preserve">6: </w:t>
      </w:r>
      <w:r w:rsidR="00D30075">
        <w:rPr>
          <w:rFonts w:ascii="Century Gothic" w:hAnsi="Century Gothic" w:cs="Arial"/>
          <w:color w:val="000000" w:themeColor="text1"/>
        </w:rPr>
        <w:t>5</w:t>
      </w:r>
      <w:r w:rsidR="00516448" w:rsidRPr="00516448">
        <w:rPr>
          <w:rFonts w:ascii="Century Gothic" w:hAnsi="Century Gothic" w:cs="Arial"/>
          <w:color w:val="000000" w:themeColor="text1"/>
        </w:rPr>
        <w:t>5</w:t>
      </w:r>
      <w:r w:rsidRPr="00516448">
        <w:rPr>
          <w:rFonts w:ascii="Century Gothic" w:hAnsi="Century Gothic" w:cs="Arial"/>
          <w:color w:val="000000" w:themeColor="text1"/>
        </w:rPr>
        <w:t xml:space="preserve">hs, onde a ata foi lida, aprovada e assinada em momento oportuno pelos integrantes do comitê presentes </w:t>
      </w:r>
      <w:r w:rsidR="00516448" w:rsidRPr="00516448">
        <w:rPr>
          <w:rFonts w:ascii="Century Gothic" w:hAnsi="Century Gothic" w:cs="Arial"/>
          <w:color w:val="000000" w:themeColor="text1"/>
        </w:rPr>
        <w:t xml:space="preserve">virtualmente </w:t>
      </w:r>
      <w:r w:rsidRPr="00516448">
        <w:rPr>
          <w:rFonts w:ascii="Century Gothic" w:hAnsi="Century Gothic" w:cs="Arial"/>
          <w:color w:val="000000" w:themeColor="text1"/>
        </w:rPr>
        <w:t>à reunião</w:t>
      </w:r>
      <w:r w:rsidR="00516448" w:rsidRPr="00516448">
        <w:rPr>
          <w:rFonts w:ascii="Century Gothic" w:hAnsi="Century Gothic" w:cs="Arial"/>
          <w:color w:val="000000" w:themeColor="text1"/>
        </w:rPr>
        <w:t>.</w:t>
      </w:r>
    </w:p>
    <w:p w:rsidR="00516448" w:rsidRPr="00516448" w:rsidRDefault="00516448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000000" w:themeColor="text1"/>
        </w:rPr>
      </w:pPr>
    </w:p>
    <w:p w:rsidR="00516448" w:rsidRDefault="00516448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FF0000"/>
        </w:rPr>
      </w:pPr>
    </w:p>
    <w:p w:rsidR="00D56685" w:rsidRDefault="00D56685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FF0000"/>
        </w:rPr>
      </w:pPr>
    </w:p>
    <w:p w:rsidR="00D56685" w:rsidRDefault="00D56685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FF0000"/>
        </w:rPr>
      </w:pPr>
    </w:p>
    <w:p w:rsidR="002F79E8" w:rsidRDefault="002F79E8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FF0000"/>
        </w:rPr>
      </w:pPr>
      <w:bookmarkStart w:id="1" w:name="_GoBack"/>
      <w:bookmarkEnd w:id="1"/>
    </w:p>
    <w:p w:rsidR="002F79E8" w:rsidRDefault="002F79E8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FF0000"/>
        </w:rPr>
      </w:pPr>
    </w:p>
    <w:p w:rsidR="00516448" w:rsidRPr="000D5099" w:rsidRDefault="00516448" w:rsidP="00C70967">
      <w:pPr>
        <w:tabs>
          <w:tab w:val="left" w:pos="8364"/>
        </w:tabs>
        <w:autoSpaceDE w:val="0"/>
        <w:autoSpaceDN w:val="0"/>
        <w:adjustRightInd w:val="0"/>
        <w:rPr>
          <w:rFonts w:ascii="Century Gothic" w:hAnsi="Century Gothic" w:cs="Arial"/>
          <w:color w:val="FF0000"/>
        </w:rPr>
      </w:pPr>
    </w:p>
    <w:bookmarkEnd w:id="0"/>
    <w:p w:rsidR="00D30FD8" w:rsidRDefault="00D30FD8" w:rsidP="00D30FD8">
      <w:pPr>
        <w:ind w:left="-284" w:right="-427"/>
        <w:rPr>
          <w:rFonts w:ascii="Century Gothic" w:hAnsi="Century Gothic" w:cs="Arial"/>
        </w:rPr>
      </w:pPr>
      <w:r>
        <w:rPr>
          <w:rFonts w:ascii="Century Gothic" w:hAnsi="Century Gothic" w:cs="Arial"/>
          <w:i/>
          <w:sz w:val="24"/>
          <w:szCs w:val="24"/>
        </w:rPr>
        <w:t xml:space="preserve">    Adauto C. Mariola    João B. André     Agnaldo S. </w:t>
      </w:r>
      <w:proofErr w:type="spellStart"/>
      <w:r>
        <w:rPr>
          <w:rFonts w:ascii="Century Gothic" w:hAnsi="Century Gothic" w:cs="Arial"/>
          <w:i/>
          <w:sz w:val="24"/>
          <w:szCs w:val="24"/>
        </w:rPr>
        <w:t>Masson</w:t>
      </w:r>
      <w:proofErr w:type="spellEnd"/>
      <w:r>
        <w:rPr>
          <w:rFonts w:ascii="Century Gothic" w:hAnsi="Century Gothic" w:cs="Arial"/>
          <w:i/>
          <w:sz w:val="24"/>
          <w:szCs w:val="24"/>
        </w:rPr>
        <w:t xml:space="preserve">       </w:t>
      </w:r>
      <w:r>
        <w:rPr>
          <w:rFonts w:ascii="Century Gothic" w:hAnsi="Century Gothic" w:cs="Arial"/>
          <w:sz w:val="24"/>
          <w:szCs w:val="24"/>
        </w:rPr>
        <w:t>Alexandre V. Lima</w:t>
      </w:r>
    </w:p>
    <w:p w:rsidR="00D30FD8" w:rsidRDefault="00D30FD8" w:rsidP="00D30FD8">
      <w:pPr>
        <w:ind w:left="-284" w:right="-427"/>
        <w:rPr>
          <w:rFonts w:ascii="Century Gothic" w:hAnsi="Century Gothic" w:cs="Arial"/>
        </w:rPr>
      </w:pPr>
    </w:p>
    <w:p w:rsidR="00D30075" w:rsidRDefault="00D30075" w:rsidP="00315831">
      <w:pPr>
        <w:ind w:left="-284" w:right="-427"/>
        <w:rPr>
          <w:rFonts w:ascii="Century Gothic" w:hAnsi="Century Gothic" w:cs="Arial"/>
        </w:rPr>
      </w:pPr>
    </w:p>
    <w:sectPr w:rsidR="00D30075" w:rsidSect="00377034">
      <w:headerReference w:type="default" r:id="rId8"/>
      <w:footerReference w:type="default" r:id="rId9"/>
      <w:pgSz w:w="11906" w:h="16838"/>
      <w:pgMar w:top="1417" w:right="1416" w:bottom="1417" w:left="1560" w:header="567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43F38" w:rsidRDefault="00E43F38" w:rsidP="009375C4">
      <w:pPr>
        <w:spacing w:line="240" w:lineRule="auto"/>
      </w:pPr>
      <w:r>
        <w:separator/>
      </w:r>
    </w:p>
  </w:endnote>
  <w:endnote w:type="continuationSeparator" w:id="0">
    <w:p w:rsidR="00E43F38" w:rsidRDefault="00E43F38" w:rsidP="009375C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OldStyl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9D6" w:rsidRPr="00AE0606" w:rsidRDefault="000F79D6" w:rsidP="00AE0606">
    <w:pPr>
      <w:pStyle w:val="Rodap"/>
      <w:jc w:val="center"/>
      <w:rPr>
        <w:rFonts w:ascii="Verdana" w:hAnsi="Verdana"/>
        <w:b/>
        <w:sz w:val="24"/>
        <w:szCs w:val="24"/>
      </w:rPr>
    </w:pPr>
    <w:r w:rsidRPr="00AE0606">
      <w:rPr>
        <w:rFonts w:ascii="Verdana" w:hAnsi="Verdana"/>
        <w:b/>
        <w:sz w:val="24"/>
        <w:szCs w:val="24"/>
      </w:rPr>
      <w:t>Instituto de Previdência do Município de Votuporanga</w:t>
    </w:r>
  </w:p>
  <w:p w:rsidR="000F79D6" w:rsidRPr="00AE0606" w:rsidRDefault="000F79D6" w:rsidP="003A10B8">
    <w:pPr>
      <w:pStyle w:val="Rodap"/>
      <w:jc w:val="center"/>
      <w:rPr>
        <w:rFonts w:ascii="Verdana" w:hAnsi="Verdana" w:cstheme="minorHAnsi"/>
        <w:sz w:val="16"/>
        <w:szCs w:val="16"/>
      </w:rPr>
    </w:pPr>
    <w:r w:rsidRPr="00AE0606">
      <w:rPr>
        <w:rFonts w:ascii="Verdana" w:hAnsi="Verdana" w:cstheme="minorHAnsi"/>
        <w:sz w:val="16"/>
        <w:szCs w:val="16"/>
      </w:rPr>
      <w:t>Rua São Paulo, 3834 – Centro - Votuporanga/SP – CEP 15.500-010 - Fone: (17) 3421-6058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43F38" w:rsidRDefault="00E43F38" w:rsidP="009375C4">
      <w:pPr>
        <w:spacing w:line="240" w:lineRule="auto"/>
      </w:pPr>
      <w:r>
        <w:separator/>
      </w:r>
    </w:p>
  </w:footnote>
  <w:footnote w:type="continuationSeparator" w:id="0">
    <w:p w:rsidR="00E43F38" w:rsidRDefault="00E43F38" w:rsidP="009375C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F79D6" w:rsidRDefault="000F79D6" w:rsidP="004853BC">
    <w:pPr>
      <w:pStyle w:val="Cabealho"/>
      <w:tabs>
        <w:tab w:val="clear" w:pos="4252"/>
        <w:tab w:val="clear" w:pos="8504"/>
        <w:tab w:val="left" w:pos="1725"/>
      </w:tabs>
      <w:ind w:left="-284"/>
    </w:pPr>
    <w:r>
      <w:rPr>
        <w:noProof/>
        <w:lang w:eastAsia="pt-BR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4358640</wp:posOffset>
          </wp:positionH>
          <wp:positionV relativeFrom="paragraph">
            <wp:posOffset>-236220</wp:posOffset>
          </wp:positionV>
          <wp:extent cx="1895475" cy="647700"/>
          <wp:effectExtent l="0" t="0" r="9525" b="0"/>
          <wp:wrapSquare wrapText="bothSides"/>
          <wp:docPr id="7" name="Imagem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são_horizontal.pn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371" t="15626" r="9071" b="18749"/>
                  <a:stretch/>
                </pic:blipFill>
                <pic:spPr bwMode="auto">
                  <a:xfrm>
                    <a:off x="0" y="0"/>
                    <a:ext cx="1895475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  <w:r>
      <w:rPr>
        <w:noProof/>
        <w:lang w:eastAsia="pt-BR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-1070610</wp:posOffset>
          </wp:positionH>
          <wp:positionV relativeFrom="paragraph">
            <wp:posOffset>-436245</wp:posOffset>
          </wp:positionV>
          <wp:extent cx="2333625" cy="771525"/>
          <wp:effectExtent l="19050" t="0" r="9525" b="0"/>
          <wp:wrapTopAndBottom/>
          <wp:docPr id="8" name="Imagem 8" descr="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m título.jp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2333625" cy="77152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F7002D"/>
    <w:multiLevelType w:val="hybridMultilevel"/>
    <w:tmpl w:val="B864554C"/>
    <w:lvl w:ilvl="0" w:tplc="041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DF23A7"/>
    <w:multiLevelType w:val="hybridMultilevel"/>
    <w:tmpl w:val="5746B2F4"/>
    <w:lvl w:ilvl="0" w:tplc="2AA2FD8A">
      <w:start w:val="1"/>
      <w:numFmt w:val="upperRoman"/>
      <w:lvlText w:val="%1-"/>
      <w:lvlJc w:val="left"/>
      <w:pPr>
        <w:ind w:left="340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765" w:hanging="360"/>
      </w:pPr>
    </w:lvl>
    <w:lvl w:ilvl="2" w:tplc="0416001B" w:tentative="1">
      <w:start w:val="1"/>
      <w:numFmt w:val="lowerRoman"/>
      <w:lvlText w:val="%3."/>
      <w:lvlJc w:val="right"/>
      <w:pPr>
        <w:ind w:left="4485" w:hanging="180"/>
      </w:pPr>
    </w:lvl>
    <w:lvl w:ilvl="3" w:tplc="0416000F" w:tentative="1">
      <w:start w:val="1"/>
      <w:numFmt w:val="decimal"/>
      <w:lvlText w:val="%4."/>
      <w:lvlJc w:val="left"/>
      <w:pPr>
        <w:ind w:left="5205" w:hanging="360"/>
      </w:pPr>
    </w:lvl>
    <w:lvl w:ilvl="4" w:tplc="04160019" w:tentative="1">
      <w:start w:val="1"/>
      <w:numFmt w:val="lowerLetter"/>
      <w:lvlText w:val="%5."/>
      <w:lvlJc w:val="left"/>
      <w:pPr>
        <w:ind w:left="5925" w:hanging="360"/>
      </w:pPr>
    </w:lvl>
    <w:lvl w:ilvl="5" w:tplc="0416001B" w:tentative="1">
      <w:start w:val="1"/>
      <w:numFmt w:val="lowerRoman"/>
      <w:lvlText w:val="%6."/>
      <w:lvlJc w:val="right"/>
      <w:pPr>
        <w:ind w:left="6645" w:hanging="180"/>
      </w:pPr>
    </w:lvl>
    <w:lvl w:ilvl="6" w:tplc="0416000F" w:tentative="1">
      <w:start w:val="1"/>
      <w:numFmt w:val="decimal"/>
      <w:lvlText w:val="%7."/>
      <w:lvlJc w:val="left"/>
      <w:pPr>
        <w:ind w:left="7365" w:hanging="360"/>
      </w:pPr>
    </w:lvl>
    <w:lvl w:ilvl="7" w:tplc="04160019" w:tentative="1">
      <w:start w:val="1"/>
      <w:numFmt w:val="lowerLetter"/>
      <w:lvlText w:val="%8."/>
      <w:lvlJc w:val="left"/>
      <w:pPr>
        <w:ind w:left="8085" w:hanging="360"/>
      </w:pPr>
    </w:lvl>
    <w:lvl w:ilvl="8" w:tplc="0416001B" w:tentative="1">
      <w:start w:val="1"/>
      <w:numFmt w:val="lowerRoman"/>
      <w:lvlText w:val="%9."/>
      <w:lvlJc w:val="right"/>
      <w:pPr>
        <w:ind w:left="8805" w:hanging="180"/>
      </w:pPr>
    </w:lvl>
  </w:abstractNum>
  <w:abstractNum w:abstractNumId="2" w15:restartNumberingAfterBreak="0">
    <w:nsid w:val="23621587"/>
    <w:multiLevelType w:val="hybridMultilevel"/>
    <w:tmpl w:val="7C00B312"/>
    <w:lvl w:ilvl="0" w:tplc="8E5CCB80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3" w15:restartNumberingAfterBreak="0">
    <w:nsid w:val="2A5B154D"/>
    <w:multiLevelType w:val="hybridMultilevel"/>
    <w:tmpl w:val="C97EA250"/>
    <w:lvl w:ilvl="0" w:tplc="90324F40">
      <w:numFmt w:val="bullet"/>
      <w:lvlText w:val=""/>
      <w:lvlJc w:val="left"/>
      <w:pPr>
        <w:ind w:left="405" w:hanging="360"/>
      </w:pPr>
      <w:rPr>
        <w:rFonts w:ascii="Symbol" w:eastAsiaTheme="minorHAnsi" w:hAnsi="Symbol" w:cs="Arial" w:hint="default"/>
        <w:sz w:val="24"/>
      </w:rPr>
    </w:lvl>
    <w:lvl w:ilvl="1" w:tplc="04160003" w:tentative="1">
      <w:start w:val="1"/>
      <w:numFmt w:val="bullet"/>
      <w:lvlText w:val="o"/>
      <w:lvlJc w:val="left"/>
      <w:pPr>
        <w:ind w:left="1125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45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65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85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005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725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45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65" w:hanging="360"/>
      </w:pPr>
      <w:rPr>
        <w:rFonts w:ascii="Wingdings" w:hAnsi="Wingdings" w:hint="default"/>
      </w:rPr>
    </w:lvl>
  </w:abstractNum>
  <w:abstractNum w:abstractNumId="4" w15:restartNumberingAfterBreak="0">
    <w:nsid w:val="3E7A12BA"/>
    <w:multiLevelType w:val="hybridMultilevel"/>
    <w:tmpl w:val="5900B7B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5102CD3"/>
    <w:multiLevelType w:val="multilevel"/>
    <w:tmpl w:val="EEF6EB10"/>
    <w:lvl w:ilvl="0">
      <w:start w:val="1"/>
      <w:numFmt w:val="decimal"/>
      <w:lvlText w:val="%1."/>
      <w:lvlJc w:val="left"/>
      <w:pPr>
        <w:ind w:left="360" w:hanging="360"/>
      </w:pPr>
      <w:rPr>
        <w:color w:val="000000" w:themeColor="text1"/>
      </w:rPr>
    </w:lvl>
    <w:lvl w:ilvl="1">
      <w:start w:val="1"/>
      <w:numFmt w:val="decimal"/>
      <w:lvlText w:val="%2."/>
      <w:lvlJc w:val="left"/>
      <w:pPr>
        <w:ind w:left="360" w:hanging="360"/>
      </w:pPr>
      <w:rPr>
        <w:b/>
        <w:color w:val="auto"/>
        <w:sz w:val="22"/>
        <w:szCs w:val="22"/>
      </w:rPr>
    </w:lvl>
    <w:lvl w:ilvl="2">
      <w:start w:val="1"/>
      <w:numFmt w:val="decimal"/>
      <w:lvlText w:val="%1.%2.%3."/>
      <w:lvlJc w:val="left"/>
      <w:pPr>
        <w:ind w:left="1080" w:hanging="360"/>
      </w:pPr>
    </w:lvl>
    <w:lvl w:ilvl="3">
      <w:start w:val="1"/>
      <w:numFmt w:val="decimal"/>
      <w:lvlText w:val="%1.%2.%3.%4."/>
      <w:lvlJc w:val="left"/>
      <w:pPr>
        <w:ind w:left="1440" w:hanging="360"/>
      </w:pPr>
    </w:lvl>
    <w:lvl w:ilvl="4">
      <w:start w:val="1"/>
      <w:numFmt w:val="decimal"/>
      <w:lvlText w:val="%1.%2.%3.%4.%5."/>
      <w:lvlJc w:val="left"/>
      <w:pPr>
        <w:ind w:left="1800" w:hanging="360"/>
      </w:pPr>
    </w:lvl>
    <w:lvl w:ilvl="5">
      <w:start w:val="1"/>
      <w:numFmt w:val="decimal"/>
      <w:lvlText w:val="%1.%2.%3.%4.%5.%6.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decimal"/>
      <w:lvlText w:val="%1.%2.%3.%4.%5.%6.%7.%8."/>
      <w:lvlJc w:val="left"/>
      <w:pPr>
        <w:ind w:left="2880" w:hanging="360"/>
      </w:pPr>
    </w:lvl>
    <w:lvl w:ilvl="8">
      <w:start w:val="1"/>
      <w:numFmt w:val="decimal"/>
      <w:lvlText w:val="%1.%2.%3.%4.%5.%6.%7.%8.%9."/>
      <w:lvlJc w:val="left"/>
      <w:pPr>
        <w:ind w:left="3240" w:hanging="360"/>
      </w:pPr>
    </w:lvl>
  </w:abstractNum>
  <w:abstractNum w:abstractNumId="6" w15:restartNumberingAfterBreak="0">
    <w:nsid w:val="45E826C3"/>
    <w:multiLevelType w:val="hybridMultilevel"/>
    <w:tmpl w:val="9E383E8E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7" w15:restartNumberingAfterBreak="0">
    <w:nsid w:val="4A862FE9"/>
    <w:multiLevelType w:val="hybridMultilevel"/>
    <w:tmpl w:val="1F24F9EC"/>
    <w:lvl w:ilvl="0" w:tplc="0658CCB6">
      <w:start w:val="1"/>
      <w:numFmt w:val="decimal"/>
      <w:lvlText w:val="%1)"/>
      <w:lvlJc w:val="left"/>
      <w:pPr>
        <w:ind w:left="360" w:hanging="360"/>
      </w:pPr>
      <w:rPr>
        <w:rFonts w:eastAsia="Calibri" w:cs="Times New Roman" w:hint="default"/>
        <w:b w:val="0"/>
        <w:sz w:val="24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A17724"/>
    <w:multiLevelType w:val="hybridMultilevel"/>
    <w:tmpl w:val="9D6223EA"/>
    <w:lvl w:ilvl="0" w:tplc="C61A6184">
      <w:start w:val="1"/>
      <w:numFmt w:val="upperRoman"/>
      <w:lvlText w:val="%1-"/>
      <w:lvlJc w:val="left"/>
      <w:pPr>
        <w:ind w:left="3555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9" w15:restartNumberingAfterBreak="0">
    <w:nsid w:val="53400BEB"/>
    <w:multiLevelType w:val="hybridMultilevel"/>
    <w:tmpl w:val="9ACACD98"/>
    <w:lvl w:ilvl="0" w:tplc="AE568F0E">
      <w:start w:val="1"/>
      <w:numFmt w:val="upperRoman"/>
      <w:lvlText w:val="%1-"/>
      <w:lvlJc w:val="left"/>
      <w:pPr>
        <w:ind w:left="213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0" w:hanging="360"/>
      </w:pPr>
    </w:lvl>
    <w:lvl w:ilvl="2" w:tplc="0416001B" w:tentative="1">
      <w:start w:val="1"/>
      <w:numFmt w:val="lowerRoman"/>
      <w:lvlText w:val="%3."/>
      <w:lvlJc w:val="right"/>
      <w:pPr>
        <w:ind w:left="3210" w:hanging="180"/>
      </w:pPr>
    </w:lvl>
    <w:lvl w:ilvl="3" w:tplc="0416000F" w:tentative="1">
      <w:start w:val="1"/>
      <w:numFmt w:val="decimal"/>
      <w:lvlText w:val="%4."/>
      <w:lvlJc w:val="left"/>
      <w:pPr>
        <w:ind w:left="3930" w:hanging="360"/>
      </w:pPr>
    </w:lvl>
    <w:lvl w:ilvl="4" w:tplc="04160019" w:tentative="1">
      <w:start w:val="1"/>
      <w:numFmt w:val="lowerLetter"/>
      <w:lvlText w:val="%5."/>
      <w:lvlJc w:val="left"/>
      <w:pPr>
        <w:ind w:left="4650" w:hanging="360"/>
      </w:pPr>
    </w:lvl>
    <w:lvl w:ilvl="5" w:tplc="0416001B" w:tentative="1">
      <w:start w:val="1"/>
      <w:numFmt w:val="lowerRoman"/>
      <w:lvlText w:val="%6."/>
      <w:lvlJc w:val="right"/>
      <w:pPr>
        <w:ind w:left="5370" w:hanging="180"/>
      </w:pPr>
    </w:lvl>
    <w:lvl w:ilvl="6" w:tplc="0416000F" w:tentative="1">
      <w:start w:val="1"/>
      <w:numFmt w:val="decimal"/>
      <w:lvlText w:val="%7."/>
      <w:lvlJc w:val="left"/>
      <w:pPr>
        <w:ind w:left="6090" w:hanging="360"/>
      </w:pPr>
    </w:lvl>
    <w:lvl w:ilvl="7" w:tplc="04160019" w:tentative="1">
      <w:start w:val="1"/>
      <w:numFmt w:val="lowerLetter"/>
      <w:lvlText w:val="%8."/>
      <w:lvlJc w:val="left"/>
      <w:pPr>
        <w:ind w:left="6810" w:hanging="360"/>
      </w:pPr>
    </w:lvl>
    <w:lvl w:ilvl="8" w:tplc="0416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10" w15:restartNumberingAfterBreak="0">
    <w:nsid w:val="6B641FC0"/>
    <w:multiLevelType w:val="hybridMultilevel"/>
    <w:tmpl w:val="A69E85AA"/>
    <w:lvl w:ilvl="0" w:tplc="076ABD82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C330D7A"/>
    <w:multiLevelType w:val="hybridMultilevel"/>
    <w:tmpl w:val="F176ED1E"/>
    <w:lvl w:ilvl="0" w:tplc="04160011">
      <w:start w:val="1"/>
      <w:numFmt w:val="decimal"/>
      <w:lvlText w:val="%1)"/>
      <w:lvlJc w:val="left"/>
      <w:pPr>
        <w:ind w:left="720" w:hanging="360"/>
      </w:pPr>
      <w:rPr>
        <w:rFonts w:cs="Times New Roman"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8"/>
  </w:num>
  <w:num w:numId="4">
    <w:abstractNumId w:val="9"/>
  </w:num>
  <w:num w:numId="5">
    <w:abstractNumId w:val="4"/>
  </w:num>
  <w:num w:numId="6">
    <w:abstractNumId w:val="6"/>
  </w:num>
  <w:num w:numId="7">
    <w:abstractNumId w:val="3"/>
  </w:num>
  <w:num w:numId="8">
    <w:abstractNumId w:val="10"/>
  </w:num>
  <w:num w:numId="9">
    <w:abstractNumId w:val="7"/>
  </w:num>
  <w:num w:numId="10">
    <w:abstractNumId w:val="0"/>
  </w:num>
  <w:num w:numId="11">
    <w:abstractNumId w:val="11"/>
  </w:num>
  <w:num w:numId="1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C0CFD"/>
    <w:rsid w:val="0000235D"/>
    <w:rsid w:val="000038EF"/>
    <w:rsid w:val="00004777"/>
    <w:rsid w:val="00005398"/>
    <w:rsid w:val="000133A8"/>
    <w:rsid w:val="00020D6F"/>
    <w:rsid w:val="000327B4"/>
    <w:rsid w:val="000343E1"/>
    <w:rsid w:val="000375E4"/>
    <w:rsid w:val="000375FA"/>
    <w:rsid w:val="00037973"/>
    <w:rsid w:val="00040CB6"/>
    <w:rsid w:val="00041875"/>
    <w:rsid w:val="00044A50"/>
    <w:rsid w:val="00046906"/>
    <w:rsid w:val="000474AE"/>
    <w:rsid w:val="000517D1"/>
    <w:rsid w:val="00053B7F"/>
    <w:rsid w:val="000549F9"/>
    <w:rsid w:val="00061EBB"/>
    <w:rsid w:val="00062E1F"/>
    <w:rsid w:val="00065C90"/>
    <w:rsid w:val="000711CD"/>
    <w:rsid w:val="0007386E"/>
    <w:rsid w:val="00074061"/>
    <w:rsid w:val="00074279"/>
    <w:rsid w:val="00091414"/>
    <w:rsid w:val="000973EA"/>
    <w:rsid w:val="000A040A"/>
    <w:rsid w:val="000A0510"/>
    <w:rsid w:val="000A5A82"/>
    <w:rsid w:val="000B566E"/>
    <w:rsid w:val="000B65A9"/>
    <w:rsid w:val="000C238A"/>
    <w:rsid w:val="000D0501"/>
    <w:rsid w:val="000D1375"/>
    <w:rsid w:val="000D2110"/>
    <w:rsid w:val="000D2DAD"/>
    <w:rsid w:val="000D5099"/>
    <w:rsid w:val="000D60B5"/>
    <w:rsid w:val="000D760D"/>
    <w:rsid w:val="000E60B4"/>
    <w:rsid w:val="000E7E1D"/>
    <w:rsid w:val="000F6256"/>
    <w:rsid w:val="000F79D6"/>
    <w:rsid w:val="00104CDC"/>
    <w:rsid w:val="00106E55"/>
    <w:rsid w:val="00106EB7"/>
    <w:rsid w:val="0011110F"/>
    <w:rsid w:val="00117B9D"/>
    <w:rsid w:val="001347E8"/>
    <w:rsid w:val="00134A76"/>
    <w:rsid w:val="00137B82"/>
    <w:rsid w:val="00146014"/>
    <w:rsid w:val="0014636C"/>
    <w:rsid w:val="001516C0"/>
    <w:rsid w:val="00155962"/>
    <w:rsid w:val="0015712E"/>
    <w:rsid w:val="001630FC"/>
    <w:rsid w:val="00163A10"/>
    <w:rsid w:val="00164824"/>
    <w:rsid w:val="0016546B"/>
    <w:rsid w:val="0017139C"/>
    <w:rsid w:val="00171469"/>
    <w:rsid w:val="00171D76"/>
    <w:rsid w:val="00176F1B"/>
    <w:rsid w:val="00187143"/>
    <w:rsid w:val="001903B1"/>
    <w:rsid w:val="001A1AD3"/>
    <w:rsid w:val="001A4403"/>
    <w:rsid w:val="001A54D9"/>
    <w:rsid w:val="001B5A68"/>
    <w:rsid w:val="001C0E0D"/>
    <w:rsid w:val="001C3AA7"/>
    <w:rsid w:val="001C5587"/>
    <w:rsid w:val="001C5D92"/>
    <w:rsid w:val="001D1DF1"/>
    <w:rsid w:val="001D67ED"/>
    <w:rsid w:val="001E1F2D"/>
    <w:rsid w:val="001E4C89"/>
    <w:rsid w:val="001E5CC8"/>
    <w:rsid w:val="001E5EFD"/>
    <w:rsid w:val="001E793E"/>
    <w:rsid w:val="001F40F5"/>
    <w:rsid w:val="00200C6C"/>
    <w:rsid w:val="002052BB"/>
    <w:rsid w:val="0020562E"/>
    <w:rsid w:val="002068C5"/>
    <w:rsid w:val="00206F03"/>
    <w:rsid w:val="00210B37"/>
    <w:rsid w:val="00211728"/>
    <w:rsid w:val="00211D64"/>
    <w:rsid w:val="00213910"/>
    <w:rsid w:val="00214B74"/>
    <w:rsid w:val="0022122D"/>
    <w:rsid w:val="0022533A"/>
    <w:rsid w:val="0023195F"/>
    <w:rsid w:val="00240051"/>
    <w:rsid w:val="0024267A"/>
    <w:rsid w:val="00247BE8"/>
    <w:rsid w:val="00247DC0"/>
    <w:rsid w:val="0025093D"/>
    <w:rsid w:val="00251D27"/>
    <w:rsid w:val="0025325E"/>
    <w:rsid w:val="00254AFD"/>
    <w:rsid w:val="00254B16"/>
    <w:rsid w:val="002624D4"/>
    <w:rsid w:val="00262A17"/>
    <w:rsid w:val="00270F4B"/>
    <w:rsid w:val="002724D8"/>
    <w:rsid w:val="00273CF9"/>
    <w:rsid w:val="002740E8"/>
    <w:rsid w:val="00274802"/>
    <w:rsid w:val="00275AF9"/>
    <w:rsid w:val="00276608"/>
    <w:rsid w:val="002768FD"/>
    <w:rsid w:val="0028284B"/>
    <w:rsid w:val="002837AA"/>
    <w:rsid w:val="00285AA9"/>
    <w:rsid w:val="00285E5F"/>
    <w:rsid w:val="00286013"/>
    <w:rsid w:val="002870B3"/>
    <w:rsid w:val="002912FE"/>
    <w:rsid w:val="00291C9B"/>
    <w:rsid w:val="00296E36"/>
    <w:rsid w:val="002A191F"/>
    <w:rsid w:val="002B2417"/>
    <w:rsid w:val="002B3343"/>
    <w:rsid w:val="002C0399"/>
    <w:rsid w:val="002C7045"/>
    <w:rsid w:val="002C7BFD"/>
    <w:rsid w:val="002D149D"/>
    <w:rsid w:val="002D3AB9"/>
    <w:rsid w:val="002E0BB5"/>
    <w:rsid w:val="002E1943"/>
    <w:rsid w:val="002E544E"/>
    <w:rsid w:val="002F1CDF"/>
    <w:rsid w:val="002F79E8"/>
    <w:rsid w:val="0030202C"/>
    <w:rsid w:val="00302500"/>
    <w:rsid w:val="003147B0"/>
    <w:rsid w:val="00315831"/>
    <w:rsid w:val="00320AA0"/>
    <w:rsid w:val="00323FB4"/>
    <w:rsid w:val="003262CB"/>
    <w:rsid w:val="00327AFE"/>
    <w:rsid w:val="0034527E"/>
    <w:rsid w:val="00352285"/>
    <w:rsid w:val="00352DE2"/>
    <w:rsid w:val="0035528C"/>
    <w:rsid w:val="0036155A"/>
    <w:rsid w:val="00370B86"/>
    <w:rsid w:val="00371177"/>
    <w:rsid w:val="00371632"/>
    <w:rsid w:val="00371A9C"/>
    <w:rsid w:val="00372955"/>
    <w:rsid w:val="0037552A"/>
    <w:rsid w:val="003759FD"/>
    <w:rsid w:val="00377034"/>
    <w:rsid w:val="003816BE"/>
    <w:rsid w:val="003818F3"/>
    <w:rsid w:val="003A10B8"/>
    <w:rsid w:val="003A3C75"/>
    <w:rsid w:val="003A7154"/>
    <w:rsid w:val="003B1056"/>
    <w:rsid w:val="003B1292"/>
    <w:rsid w:val="003B1918"/>
    <w:rsid w:val="003B1E86"/>
    <w:rsid w:val="003B3608"/>
    <w:rsid w:val="003B37FD"/>
    <w:rsid w:val="003C0384"/>
    <w:rsid w:val="003C184B"/>
    <w:rsid w:val="003C3F6E"/>
    <w:rsid w:val="003C43BA"/>
    <w:rsid w:val="003E32DD"/>
    <w:rsid w:val="003E7955"/>
    <w:rsid w:val="004031B6"/>
    <w:rsid w:val="00405600"/>
    <w:rsid w:val="0040642C"/>
    <w:rsid w:val="00407F38"/>
    <w:rsid w:val="00410211"/>
    <w:rsid w:val="0041392C"/>
    <w:rsid w:val="00420AF7"/>
    <w:rsid w:val="0042192A"/>
    <w:rsid w:val="00423EAA"/>
    <w:rsid w:val="00424B63"/>
    <w:rsid w:val="004251A3"/>
    <w:rsid w:val="00427CD6"/>
    <w:rsid w:val="00433496"/>
    <w:rsid w:val="00434D19"/>
    <w:rsid w:val="00434F2F"/>
    <w:rsid w:val="004407BE"/>
    <w:rsid w:val="00452680"/>
    <w:rsid w:val="004602D7"/>
    <w:rsid w:val="004636B9"/>
    <w:rsid w:val="004644F2"/>
    <w:rsid w:val="00476723"/>
    <w:rsid w:val="00481752"/>
    <w:rsid w:val="00484F0C"/>
    <w:rsid w:val="004853BC"/>
    <w:rsid w:val="00487875"/>
    <w:rsid w:val="004940E2"/>
    <w:rsid w:val="004971F9"/>
    <w:rsid w:val="004A1754"/>
    <w:rsid w:val="004A2E50"/>
    <w:rsid w:val="004A3E6B"/>
    <w:rsid w:val="004A3F6B"/>
    <w:rsid w:val="004A5CC2"/>
    <w:rsid w:val="004A7DF7"/>
    <w:rsid w:val="004B1351"/>
    <w:rsid w:val="004B437D"/>
    <w:rsid w:val="004C7A4D"/>
    <w:rsid w:val="004D1A6C"/>
    <w:rsid w:val="004D46B9"/>
    <w:rsid w:val="004E1F58"/>
    <w:rsid w:val="004E3620"/>
    <w:rsid w:val="004E66CD"/>
    <w:rsid w:val="004E6E8B"/>
    <w:rsid w:val="004F3549"/>
    <w:rsid w:val="004F50E1"/>
    <w:rsid w:val="004F5CB0"/>
    <w:rsid w:val="0050175C"/>
    <w:rsid w:val="0050369B"/>
    <w:rsid w:val="00506D86"/>
    <w:rsid w:val="00514F11"/>
    <w:rsid w:val="00516448"/>
    <w:rsid w:val="00516BA4"/>
    <w:rsid w:val="00523D2A"/>
    <w:rsid w:val="00531154"/>
    <w:rsid w:val="005319F4"/>
    <w:rsid w:val="00532EB4"/>
    <w:rsid w:val="005340A3"/>
    <w:rsid w:val="005345EC"/>
    <w:rsid w:val="00536783"/>
    <w:rsid w:val="00536D8B"/>
    <w:rsid w:val="0054251E"/>
    <w:rsid w:val="00552684"/>
    <w:rsid w:val="00553822"/>
    <w:rsid w:val="00556AC1"/>
    <w:rsid w:val="005575D5"/>
    <w:rsid w:val="00565628"/>
    <w:rsid w:val="00582033"/>
    <w:rsid w:val="005861DC"/>
    <w:rsid w:val="00594E58"/>
    <w:rsid w:val="00595D9D"/>
    <w:rsid w:val="00597AC5"/>
    <w:rsid w:val="005A0E7E"/>
    <w:rsid w:val="005A12E2"/>
    <w:rsid w:val="005B02E1"/>
    <w:rsid w:val="005B0BA1"/>
    <w:rsid w:val="005C1ED1"/>
    <w:rsid w:val="005C35C4"/>
    <w:rsid w:val="005C450B"/>
    <w:rsid w:val="005C4C40"/>
    <w:rsid w:val="005C76FE"/>
    <w:rsid w:val="005D1F32"/>
    <w:rsid w:val="005D2B9E"/>
    <w:rsid w:val="005D3324"/>
    <w:rsid w:val="005E5499"/>
    <w:rsid w:val="005F094D"/>
    <w:rsid w:val="005F5B9D"/>
    <w:rsid w:val="00600182"/>
    <w:rsid w:val="0060055A"/>
    <w:rsid w:val="00600B44"/>
    <w:rsid w:val="00601A35"/>
    <w:rsid w:val="00601E40"/>
    <w:rsid w:val="006028F8"/>
    <w:rsid w:val="006061BE"/>
    <w:rsid w:val="00610BF1"/>
    <w:rsid w:val="00615973"/>
    <w:rsid w:val="00622C2E"/>
    <w:rsid w:val="006277AD"/>
    <w:rsid w:val="0063284F"/>
    <w:rsid w:val="00633E8E"/>
    <w:rsid w:val="00634BF0"/>
    <w:rsid w:val="00635019"/>
    <w:rsid w:val="006366CD"/>
    <w:rsid w:val="00637E5C"/>
    <w:rsid w:val="006428DF"/>
    <w:rsid w:val="006436D7"/>
    <w:rsid w:val="00650529"/>
    <w:rsid w:val="00650A1B"/>
    <w:rsid w:val="006517FC"/>
    <w:rsid w:val="00655D35"/>
    <w:rsid w:val="00657DE9"/>
    <w:rsid w:val="00664F78"/>
    <w:rsid w:val="00666CDA"/>
    <w:rsid w:val="00667C6F"/>
    <w:rsid w:val="00667ED0"/>
    <w:rsid w:val="00672140"/>
    <w:rsid w:val="0067293F"/>
    <w:rsid w:val="00674B70"/>
    <w:rsid w:val="00677269"/>
    <w:rsid w:val="00677E0F"/>
    <w:rsid w:val="00692575"/>
    <w:rsid w:val="00693930"/>
    <w:rsid w:val="00693C2E"/>
    <w:rsid w:val="00695910"/>
    <w:rsid w:val="006A0885"/>
    <w:rsid w:val="006A10F8"/>
    <w:rsid w:val="006A215E"/>
    <w:rsid w:val="006B15BF"/>
    <w:rsid w:val="006B34C5"/>
    <w:rsid w:val="006B40E5"/>
    <w:rsid w:val="006B4515"/>
    <w:rsid w:val="006B6BBF"/>
    <w:rsid w:val="006C10BF"/>
    <w:rsid w:val="006C1978"/>
    <w:rsid w:val="006C4DE6"/>
    <w:rsid w:val="006C5706"/>
    <w:rsid w:val="006C5E61"/>
    <w:rsid w:val="006C7BCD"/>
    <w:rsid w:val="006D1CBE"/>
    <w:rsid w:val="006D39EE"/>
    <w:rsid w:val="006D5526"/>
    <w:rsid w:val="006D7B84"/>
    <w:rsid w:val="006E117B"/>
    <w:rsid w:val="006E341E"/>
    <w:rsid w:val="006E65E1"/>
    <w:rsid w:val="006F1442"/>
    <w:rsid w:val="007031D3"/>
    <w:rsid w:val="0070375C"/>
    <w:rsid w:val="00704FC5"/>
    <w:rsid w:val="0071325E"/>
    <w:rsid w:val="00713B8A"/>
    <w:rsid w:val="00714264"/>
    <w:rsid w:val="00720927"/>
    <w:rsid w:val="00721A39"/>
    <w:rsid w:val="00722E42"/>
    <w:rsid w:val="00723811"/>
    <w:rsid w:val="007271A8"/>
    <w:rsid w:val="00730FC2"/>
    <w:rsid w:val="00731834"/>
    <w:rsid w:val="00733354"/>
    <w:rsid w:val="00733C60"/>
    <w:rsid w:val="007374C0"/>
    <w:rsid w:val="007432AB"/>
    <w:rsid w:val="00744B1E"/>
    <w:rsid w:val="00760C37"/>
    <w:rsid w:val="00761154"/>
    <w:rsid w:val="00763F00"/>
    <w:rsid w:val="00764D72"/>
    <w:rsid w:val="00765FF3"/>
    <w:rsid w:val="007662A6"/>
    <w:rsid w:val="00771CB1"/>
    <w:rsid w:val="00782A3A"/>
    <w:rsid w:val="007843A0"/>
    <w:rsid w:val="00786CB7"/>
    <w:rsid w:val="00791B53"/>
    <w:rsid w:val="00792713"/>
    <w:rsid w:val="00793CE3"/>
    <w:rsid w:val="00794D38"/>
    <w:rsid w:val="00795021"/>
    <w:rsid w:val="007A47AE"/>
    <w:rsid w:val="007B1981"/>
    <w:rsid w:val="007B25D6"/>
    <w:rsid w:val="007B365B"/>
    <w:rsid w:val="007B3761"/>
    <w:rsid w:val="007C1FD1"/>
    <w:rsid w:val="007C23C7"/>
    <w:rsid w:val="007C359E"/>
    <w:rsid w:val="007E2A84"/>
    <w:rsid w:val="007E3313"/>
    <w:rsid w:val="007E3A60"/>
    <w:rsid w:val="007E7B6C"/>
    <w:rsid w:val="007F0A01"/>
    <w:rsid w:val="007F114F"/>
    <w:rsid w:val="00801064"/>
    <w:rsid w:val="00801388"/>
    <w:rsid w:val="00805C71"/>
    <w:rsid w:val="008074AE"/>
    <w:rsid w:val="00810B1A"/>
    <w:rsid w:val="00812327"/>
    <w:rsid w:val="00815850"/>
    <w:rsid w:val="00816CBA"/>
    <w:rsid w:val="00821757"/>
    <w:rsid w:val="00830710"/>
    <w:rsid w:val="0083296A"/>
    <w:rsid w:val="00842CC5"/>
    <w:rsid w:val="00844DFC"/>
    <w:rsid w:val="00850D61"/>
    <w:rsid w:val="00856158"/>
    <w:rsid w:val="00861938"/>
    <w:rsid w:val="008622EE"/>
    <w:rsid w:val="008674DE"/>
    <w:rsid w:val="00871249"/>
    <w:rsid w:val="00871469"/>
    <w:rsid w:val="00874281"/>
    <w:rsid w:val="00875280"/>
    <w:rsid w:val="0088008E"/>
    <w:rsid w:val="00884B59"/>
    <w:rsid w:val="00893D8F"/>
    <w:rsid w:val="008A3A81"/>
    <w:rsid w:val="008A7CAD"/>
    <w:rsid w:val="008B13CC"/>
    <w:rsid w:val="008B7204"/>
    <w:rsid w:val="008C040B"/>
    <w:rsid w:val="008C2238"/>
    <w:rsid w:val="008D1FB0"/>
    <w:rsid w:val="008E3E74"/>
    <w:rsid w:val="008F4979"/>
    <w:rsid w:val="008F59D9"/>
    <w:rsid w:val="008F739B"/>
    <w:rsid w:val="008F7A94"/>
    <w:rsid w:val="009110CD"/>
    <w:rsid w:val="009122AC"/>
    <w:rsid w:val="00913DB3"/>
    <w:rsid w:val="00916508"/>
    <w:rsid w:val="009202CB"/>
    <w:rsid w:val="00926F59"/>
    <w:rsid w:val="0093283A"/>
    <w:rsid w:val="00936AB8"/>
    <w:rsid w:val="009375C4"/>
    <w:rsid w:val="00940456"/>
    <w:rsid w:val="009430A1"/>
    <w:rsid w:val="0094510A"/>
    <w:rsid w:val="00950E30"/>
    <w:rsid w:val="009520C7"/>
    <w:rsid w:val="00953126"/>
    <w:rsid w:val="009534F9"/>
    <w:rsid w:val="0095399B"/>
    <w:rsid w:val="00954801"/>
    <w:rsid w:val="0096045F"/>
    <w:rsid w:val="009625D1"/>
    <w:rsid w:val="0096444B"/>
    <w:rsid w:val="00972A2F"/>
    <w:rsid w:val="0097665A"/>
    <w:rsid w:val="00976FC2"/>
    <w:rsid w:val="00981EE2"/>
    <w:rsid w:val="009822AC"/>
    <w:rsid w:val="009827B3"/>
    <w:rsid w:val="00984EF1"/>
    <w:rsid w:val="009863B5"/>
    <w:rsid w:val="00993D60"/>
    <w:rsid w:val="00996525"/>
    <w:rsid w:val="009A1541"/>
    <w:rsid w:val="009B43E3"/>
    <w:rsid w:val="009B5CC8"/>
    <w:rsid w:val="009B6144"/>
    <w:rsid w:val="009C17B7"/>
    <w:rsid w:val="009C71E4"/>
    <w:rsid w:val="009E170A"/>
    <w:rsid w:val="009F13B0"/>
    <w:rsid w:val="009F337B"/>
    <w:rsid w:val="009F3FAD"/>
    <w:rsid w:val="009F6974"/>
    <w:rsid w:val="009F732A"/>
    <w:rsid w:val="00A01801"/>
    <w:rsid w:val="00A07AEC"/>
    <w:rsid w:val="00A13D35"/>
    <w:rsid w:val="00A204EE"/>
    <w:rsid w:val="00A2117D"/>
    <w:rsid w:val="00A25947"/>
    <w:rsid w:val="00A33BA4"/>
    <w:rsid w:val="00A37D16"/>
    <w:rsid w:val="00A46E96"/>
    <w:rsid w:val="00A47978"/>
    <w:rsid w:val="00A562AE"/>
    <w:rsid w:val="00A577A0"/>
    <w:rsid w:val="00A6051A"/>
    <w:rsid w:val="00A6501E"/>
    <w:rsid w:val="00A713AD"/>
    <w:rsid w:val="00A71476"/>
    <w:rsid w:val="00A730F1"/>
    <w:rsid w:val="00A8385C"/>
    <w:rsid w:val="00A85065"/>
    <w:rsid w:val="00A8550A"/>
    <w:rsid w:val="00A86265"/>
    <w:rsid w:val="00A8714A"/>
    <w:rsid w:val="00A874D0"/>
    <w:rsid w:val="00A87721"/>
    <w:rsid w:val="00A9504D"/>
    <w:rsid w:val="00A95EE3"/>
    <w:rsid w:val="00A96E17"/>
    <w:rsid w:val="00AA0CAF"/>
    <w:rsid w:val="00AA1861"/>
    <w:rsid w:val="00AA198D"/>
    <w:rsid w:val="00AB0224"/>
    <w:rsid w:val="00AB1E91"/>
    <w:rsid w:val="00AB3C67"/>
    <w:rsid w:val="00AC0CFD"/>
    <w:rsid w:val="00AC27B4"/>
    <w:rsid w:val="00AC4677"/>
    <w:rsid w:val="00AD1E21"/>
    <w:rsid w:val="00AD3F97"/>
    <w:rsid w:val="00AD5436"/>
    <w:rsid w:val="00AD75E2"/>
    <w:rsid w:val="00AE0606"/>
    <w:rsid w:val="00AE2A53"/>
    <w:rsid w:val="00AE3A7F"/>
    <w:rsid w:val="00AE4FEA"/>
    <w:rsid w:val="00AE55FA"/>
    <w:rsid w:val="00AE68B9"/>
    <w:rsid w:val="00AE73BD"/>
    <w:rsid w:val="00AF26FA"/>
    <w:rsid w:val="00AF2714"/>
    <w:rsid w:val="00AF6219"/>
    <w:rsid w:val="00B01130"/>
    <w:rsid w:val="00B016BC"/>
    <w:rsid w:val="00B02A12"/>
    <w:rsid w:val="00B20525"/>
    <w:rsid w:val="00B27946"/>
    <w:rsid w:val="00B30B3A"/>
    <w:rsid w:val="00B3130B"/>
    <w:rsid w:val="00B366A0"/>
    <w:rsid w:val="00B3736F"/>
    <w:rsid w:val="00B45D41"/>
    <w:rsid w:val="00B50A47"/>
    <w:rsid w:val="00B54A31"/>
    <w:rsid w:val="00B605DC"/>
    <w:rsid w:val="00B61661"/>
    <w:rsid w:val="00B63F86"/>
    <w:rsid w:val="00B67647"/>
    <w:rsid w:val="00B7256F"/>
    <w:rsid w:val="00B7538A"/>
    <w:rsid w:val="00B83FC5"/>
    <w:rsid w:val="00B85695"/>
    <w:rsid w:val="00B87256"/>
    <w:rsid w:val="00BA1F99"/>
    <w:rsid w:val="00BA4BDF"/>
    <w:rsid w:val="00BB0725"/>
    <w:rsid w:val="00BB7450"/>
    <w:rsid w:val="00BB7E64"/>
    <w:rsid w:val="00BC411C"/>
    <w:rsid w:val="00BD51CF"/>
    <w:rsid w:val="00BE0973"/>
    <w:rsid w:val="00BE56D6"/>
    <w:rsid w:val="00BF26CA"/>
    <w:rsid w:val="00BF3EF1"/>
    <w:rsid w:val="00BF53C2"/>
    <w:rsid w:val="00BF78FB"/>
    <w:rsid w:val="00C002F2"/>
    <w:rsid w:val="00C010A5"/>
    <w:rsid w:val="00C02784"/>
    <w:rsid w:val="00C028E7"/>
    <w:rsid w:val="00C02AA7"/>
    <w:rsid w:val="00C06832"/>
    <w:rsid w:val="00C07CB2"/>
    <w:rsid w:val="00C10F73"/>
    <w:rsid w:val="00C17A88"/>
    <w:rsid w:val="00C31E97"/>
    <w:rsid w:val="00C33224"/>
    <w:rsid w:val="00C35B2E"/>
    <w:rsid w:val="00C3650F"/>
    <w:rsid w:val="00C41576"/>
    <w:rsid w:val="00C4541E"/>
    <w:rsid w:val="00C471E7"/>
    <w:rsid w:val="00C51526"/>
    <w:rsid w:val="00C53349"/>
    <w:rsid w:val="00C53E5C"/>
    <w:rsid w:val="00C56C07"/>
    <w:rsid w:val="00C6223D"/>
    <w:rsid w:val="00C623B9"/>
    <w:rsid w:val="00C62542"/>
    <w:rsid w:val="00C62A5D"/>
    <w:rsid w:val="00C63BCF"/>
    <w:rsid w:val="00C65D48"/>
    <w:rsid w:val="00C70967"/>
    <w:rsid w:val="00C74A6B"/>
    <w:rsid w:val="00C7544E"/>
    <w:rsid w:val="00C76592"/>
    <w:rsid w:val="00C803FF"/>
    <w:rsid w:val="00C80E72"/>
    <w:rsid w:val="00C833C8"/>
    <w:rsid w:val="00C838FA"/>
    <w:rsid w:val="00C85FD3"/>
    <w:rsid w:val="00C862EB"/>
    <w:rsid w:val="00C9178E"/>
    <w:rsid w:val="00C94CDD"/>
    <w:rsid w:val="00C97A0D"/>
    <w:rsid w:val="00CA1AEF"/>
    <w:rsid w:val="00CA3F7E"/>
    <w:rsid w:val="00CA445D"/>
    <w:rsid w:val="00CB3005"/>
    <w:rsid w:val="00CB3445"/>
    <w:rsid w:val="00CC62C9"/>
    <w:rsid w:val="00CD02CA"/>
    <w:rsid w:val="00CD08DD"/>
    <w:rsid w:val="00CD617D"/>
    <w:rsid w:val="00CD72C9"/>
    <w:rsid w:val="00CE2511"/>
    <w:rsid w:val="00CE5827"/>
    <w:rsid w:val="00CF279F"/>
    <w:rsid w:val="00CF2F90"/>
    <w:rsid w:val="00CF43D5"/>
    <w:rsid w:val="00D03ADF"/>
    <w:rsid w:val="00D0460A"/>
    <w:rsid w:val="00D07741"/>
    <w:rsid w:val="00D07A86"/>
    <w:rsid w:val="00D11D9A"/>
    <w:rsid w:val="00D13FF0"/>
    <w:rsid w:val="00D16E23"/>
    <w:rsid w:val="00D2127A"/>
    <w:rsid w:val="00D22E8A"/>
    <w:rsid w:val="00D249AE"/>
    <w:rsid w:val="00D26343"/>
    <w:rsid w:val="00D2634B"/>
    <w:rsid w:val="00D30075"/>
    <w:rsid w:val="00D30FD8"/>
    <w:rsid w:val="00D40408"/>
    <w:rsid w:val="00D5349B"/>
    <w:rsid w:val="00D56685"/>
    <w:rsid w:val="00D56A27"/>
    <w:rsid w:val="00D659F9"/>
    <w:rsid w:val="00D67CB1"/>
    <w:rsid w:val="00D731D1"/>
    <w:rsid w:val="00D75086"/>
    <w:rsid w:val="00D76541"/>
    <w:rsid w:val="00D87A41"/>
    <w:rsid w:val="00D90BC6"/>
    <w:rsid w:val="00D91C19"/>
    <w:rsid w:val="00D93DDE"/>
    <w:rsid w:val="00D945F3"/>
    <w:rsid w:val="00D94A7A"/>
    <w:rsid w:val="00DA1C60"/>
    <w:rsid w:val="00DA73B3"/>
    <w:rsid w:val="00DB0A64"/>
    <w:rsid w:val="00DB136F"/>
    <w:rsid w:val="00DC1F2D"/>
    <w:rsid w:val="00DC36EA"/>
    <w:rsid w:val="00DC3BE9"/>
    <w:rsid w:val="00DC47E5"/>
    <w:rsid w:val="00DC7945"/>
    <w:rsid w:val="00DD1773"/>
    <w:rsid w:val="00DD243E"/>
    <w:rsid w:val="00DD4DE3"/>
    <w:rsid w:val="00DD5252"/>
    <w:rsid w:val="00DD5609"/>
    <w:rsid w:val="00DD7D43"/>
    <w:rsid w:val="00DE17F1"/>
    <w:rsid w:val="00DE3936"/>
    <w:rsid w:val="00DE6F78"/>
    <w:rsid w:val="00DF15CD"/>
    <w:rsid w:val="00DF2209"/>
    <w:rsid w:val="00DF3D9A"/>
    <w:rsid w:val="00E0525B"/>
    <w:rsid w:val="00E0668A"/>
    <w:rsid w:val="00E07F74"/>
    <w:rsid w:val="00E10EC5"/>
    <w:rsid w:val="00E1320A"/>
    <w:rsid w:val="00E14875"/>
    <w:rsid w:val="00E14B1B"/>
    <w:rsid w:val="00E1511F"/>
    <w:rsid w:val="00E16A00"/>
    <w:rsid w:val="00E3083F"/>
    <w:rsid w:val="00E35BA4"/>
    <w:rsid w:val="00E37445"/>
    <w:rsid w:val="00E43F38"/>
    <w:rsid w:val="00E44965"/>
    <w:rsid w:val="00E464ED"/>
    <w:rsid w:val="00E47F49"/>
    <w:rsid w:val="00E51881"/>
    <w:rsid w:val="00E70AC9"/>
    <w:rsid w:val="00E727AB"/>
    <w:rsid w:val="00E80592"/>
    <w:rsid w:val="00E807A6"/>
    <w:rsid w:val="00E80D78"/>
    <w:rsid w:val="00E851DE"/>
    <w:rsid w:val="00E87F27"/>
    <w:rsid w:val="00E92E31"/>
    <w:rsid w:val="00E9348C"/>
    <w:rsid w:val="00EA286F"/>
    <w:rsid w:val="00EA6041"/>
    <w:rsid w:val="00EA6B5A"/>
    <w:rsid w:val="00EC2CBB"/>
    <w:rsid w:val="00EC3593"/>
    <w:rsid w:val="00EC539A"/>
    <w:rsid w:val="00EC62C9"/>
    <w:rsid w:val="00EC6701"/>
    <w:rsid w:val="00EC7541"/>
    <w:rsid w:val="00EC7995"/>
    <w:rsid w:val="00ED007A"/>
    <w:rsid w:val="00ED0E65"/>
    <w:rsid w:val="00ED64AB"/>
    <w:rsid w:val="00ED792F"/>
    <w:rsid w:val="00ED7BD0"/>
    <w:rsid w:val="00EE2481"/>
    <w:rsid w:val="00EE657E"/>
    <w:rsid w:val="00EF3BEB"/>
    <w:rsid w:val="00EF5962"/>
    <w:rsid w:val="00F05CD7"/>
    <w:rsid w:val="00F06085"/>
    <w:rsid w:val="00F1295B"/>
    <w:rsid w:val="00F14B85"/>
    <w:rsid w:val="00F16B91"/>
    <w:rsid w:val="00F16FBE"/>
    <w:rsid w:val="00F17C07"/>
    <w:rsid w:val="00F214D2"/>
    <w:rsid w:val="00F21AD6"/>
    <w:rsid w:val="00F245C2"/>
    <w:rsid w:val="00F3032F"/>
    <w:rsid w:val="00F3236B"/>
    <w:rsid w:val="00F33E3C"/>
    <w:rsid w:val="00F370C5"/>
    <w:rsid w:val="00F40004"/>
    <w:rsid w:val="00F407B9"/>
    <w:rsid w:val="00F46170"/>
    <w:rsid w:val="00F46C4A"/>
    <w:rsid w:val="00F569C9"/>
    <w:rsid w:val="00F57257"/>
    <w:rsid w:val="00F64EAC"/>
    <w:rsid w:val="00F66811"/>
    <w:rsid w:val="00F70C22"/>
    <w:rsid w:val="00F751AE"/>
    <w:rsid w:val="00F7560E"/>
    <w:rsid w:val="00F818E4"/>
    <w:rsid w:val="00F85522"/>
    <w:rsid w:val="00F93594"/>
    <w:rsid w:val="00F9418B"/>
    <w:rsid w:val="00F9563A"/>
    <w:rsid w:val="00F96BE2"/>
    <w:rsid w:val="00FA500B"/>
    <w:rsid w:val="00FA5970"/>
    <w:rsid w:val="00FA74BD"/>
    <w:rsid w:val="00FB00B8"/>
    <w:rsid w:val="00FB1994"/>
    <w:rsid w:val="00FB61BA"/>
    <w:rsid w:val="00FB6F04"/>
    <w:rsid w:val="00FC0231"/>
    <w:rsid w:val="00FC3078"/>
    <w:rsid w:val="00FC4710"/>
    <w:rsid w:val="00FC7667"/>
    <w:rsid w:val="00FE39B6"/>
    <w:rsid w:val="00FE3D1E"/>
    <w:rsid w:val="00FE4175"/>
    <w:rsid w:val="00FE4CA0"/>
    <w:rsid w:val="00FF0287"/>
    <w:rsid w:val="00FF6A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,"/>
  <w:listSeparator w:val=";"/>
  <w15:docId w15:val="{375C14C5-47F2-4B17-AAEC-392EA6588A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375FA"/>
    <w:rPr>
      <w:rFonts w:ascii="Calibri" w:eastAsia="Calibri" w:hAnsi="Calibri" w:cs="Times New Roman"/>
    </w:rPr>
  </w:style>
  <w:style w:type="paragraph" w:styleId="Ttulo6">
    <w:name w:val="heading 6"/>
    <w:basedOn w:val="Normal"/>
    <w:next w:val="Normal"/>
    <w:link w:val="Ttulo6Char"/>
    <w:qFormat/>
    <w:rsid w:val="000375FA"/>
    <w:pPr>
      <w:keepNext/>
      <w:spacing w:line="240" w:lineRule="auto"/>
      <w:ind w:firstLine="3969"/>
      <w:outlineLvl w:val="5"/>
    </w:pPr>
    <w:rPr>
      <w:rFonts w:ascii="Century Gothic" w:eastAsia="Times New Roman" w:hAnsi="Century Gothic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CabealhoChar">
    <w:name w:val="Cabeçalho Char"/>
    <w:basedOn w:val="Fontepargpadro"/>
    <w:link w:val="Cabealho"/>
    <w:uiPriority w:val="99"/>
    <w:rsid w:val="009375C4"/>
  </w:style>
  <w:style w:type="paragraph" w:styleId="Rodap">
    <w:name w:val="footer"/>
    <w:basedOn w:val="Normal"/>
    <w:link w:val="RodapChar"/>
    <w:uiPriority w:val="99"/>
    <w:unhideWhenUsed/>
    <w:rsid w:val="009375C4"/>
    <w:pPr>
      <w:tabs>
        <w:tab w:val="center" w:pos="4252"/>
        <w:tab w:val="right" w:pos="8504"/>
      </w:tabs>
      <w:spacing w:line="240" w:lineRule="auto"/>
    </w:pPr>
    <w:rPr>
      <w:rFonts w:asciiTheme="minorHAnsi" w:eastAsiaTheme="minorHAnsi" w:hAnsiTheme="minorHAnsi" w:cstheme="minorBidi"/>
    </w:rPr>
  </w:style>
  <w:style w:type="character" w:customStyle="1" w:styleId="RodapChar">
    <w:name w:val="Rodapé Char"/>
    <w:basedOn w:val="Fontepargpadro"/>
    <w:link w:val="Rodap"/>
    <w:uiPriority w:val="99"/>
    <w:rsid w:val="009375C4"/>
  </w:style>
  <w:style w:type="paragraph" w:styleId="Ttulo">
    <w:name w:val="Title"/>
    <w:basedOn w:val="Normal"/>
    <w:link w:val="TtuloChar"/>
    <w:qFormat/>
    <w:rsid w:val="00E3083F"/>
    <w:pPr>
      <w:spacing w:line="240" w:lineRule="auto"/>
      <w:ind w:firstLine="1680"/>
    </w:pPr>
    <w:rPr>
      <w:rFonts w:ascii="Arial" w:eastAsia="Times New Roman" w:hAnsi="Arial" w:cs="Arial"/>
      <w:b/>
      <w:bCs/>
      <w:szCs w:val="24"/>
      <w:lang w:eastAsia="pt-BR"/>
    </w:rPr>
  </w:style>
  <w:style w:type="character" w:customStyle="1" w:styleId="TtuloChar">
    <w:name w:val="Título Char"/>
    <w:basedOn w:val="Fontepargpadro"/>
    <w:link w:val="Ttulo"/>
    <w:rsid w:val="00E3083F"/>
    <w:rPr>
      <w:rFonts w:ascii="Arial" w:eastAsia="Times New Roman" w:hAnsi="Arial" w:cs="Arial"/>
      <w:b/>
      <w:bCs/>
      <w:szCs w:val="24"/>
      <w:lang w:eastAsia="pt-BR"/>
    </w:rPr>
  </w:style>
  <w:style w:type="paragraph" w:styleId="PargrafodaLista">
    <w:name w:val="List Paragraph"/>
    <w:basedOn w:val="Normal"/>
    <w:qFormat/>
    <w:rsid w:val="00213910"/>
    <w:pPr>
      <w:ind w:left="720"/>
      <w:contextualSpacing/>
    </w:pPr>
    <w:rPr>
      <w:rFonts w:asciiTheme="minorHAnsi" w:eastAsiaTheme="minorHAnsi" w:hAnsiTheme="minorHAnsi" w:cstheme="minorBidi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52684"/>
    <w:pPr>
      <w:spacing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52684"/>
    <w:rPr>
      <w:rFonts w:ascii="Tahoma" w:hAnsi="Tahoma" w:cs="Tahoma"/>
      <w:sz w:val="16"/>
      <w:szCs w:val="16"/>
    </w:rPr>
  </w:style>
  <w:style w:type="character" w:customStyle="1" w:styleId="Ttulo6Char">
    <w:name w:val="Título 6 Char"/>
    <w:basedOn w:val="Fontepargpadro"/>
    <w:link w:val="Ttulo6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">
    <w:name w:val="Body Text Indent"/>
    <w:basedOn w:val="Normal"/>
    <w:link w:val="RecuodecorpodetextoChar"/>
    <w:unhideWhenUsed/>
    <w:rsid w:val="000375FA"/>
    <w:pPr>
      <w:spacing w:line="360" w:lineRule="auto"/>
      <w:ind w:firstLine="3685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unhideWhenUsed/>
    <w:rsid w:val="000375FA"/>
    <w:pPr>
      <w:spacing w:line="240" w:lineRule="auto"/>
      <w:ind w:firstLine="4253"/>
    </w:pPr>
    <w:rPr>
      <w:rFonts w:ascii="Century Gothic" w:eastAsia="Times New Roman" w:hAnsi="Century Gothic"/>
      <w:sz w:val="24"/>
      <w:szCs w:val="20"/>
      <w:lang w:eastAsia="pt-BR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0375FA"/>
    <w:rPr>
      <w:rFonts w:ascii="Century Gothic" w:eastAsia="Times New Roman" w:hAnsi="Century Gothic" w:cs="Times New Roman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0375FA"/>
    <w:rPr>
      <w:color w:val="0000FF"/>
      <w:u w:val="single"/>
    </w:rPr>
  </w:style>
  <w:style w:type="table" w:styleId="Tabelacomgrade">
    <w:name w:val="Table Grid"/>
    <w:basedOn w:val="Tabelanormal"/>
    <w:uiPriority w:val="59"/>
    <w:rsid w:val="00F40004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D67CB1"/>
    <w:pPr>
      <w:autoSpaceDE w:val="0"/>
      <w:autoSpaceDN w:val="0"/>
      <w:adjustRightInd w:val="0"/>
      <w:spacing w:line="240" w:lineRule="auto"/>
    </w:pPr>
    <w:rPr>
      <w:rFonts w:ascii="Calibri" w:hAnsi="Calibri" w:cs="Calibri"/>
      <w:color w:val="000000"/>
      <w:sz w:val="24"/>
      <w:szCs w:val="24"/>
    </w:rPr>
  </w:style>
  <w:style w:type="table" w:customStyle="1" w:styleId="Tabelacomgrade1">
    <w:name w:val="Tabela com grade1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2">
    <w:name w:val="Tabela com grade2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5B0BA1"/>
    <w:pPr>
      <w:suppressAutoHyphens/>
      <w:autoSpaceDN w:val="0"/>
      <w:spacing w:before="120" w:after="120" w:line="240" w:lineRule="auto"/>
      <w:ind w:firstLine="567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val="en-US"/>
    </w:rPr>
  </w:style>
  <w:style w:type="table" w:customStyle="1" w:styleId="Tabelacomgrade3">
    <w:name w:val="Tabela com grade3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Tabelacomgrade4">
    <w:name w:val="Tabela com grade4"/>
    <w:basedOn w:val="Tabelanormal"/>
    <w:next w:val="Tabelacomgrade"/>
    <w:uiPriority w:val="59"/>
    <w:rsid w:val="005B0BA1"/>
    <w:pPr>
      <w:spacing w:line="240" w:lineRule="auto"/>
    </w:pPr>
    <w:rPr>
      <w:rFonts w:ascii="Calibri" w:eastAsia="Calibri" w:hAnsi="Calibri" w:cs="Times New Roman"/>
      <w:sz w:val="20"/>
      <w:szCs w:val="20"/>
      <w:lang w:eastAsia="pt-BR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Corpodetexto">
    <w:name w:val="Body Text"/>
    <w:basedOn w:val="Normal"/>
    <w:link w:val="CorpodetextoChar"/>
    <w:uiPriority w:val="99"/>
    <w:semiHidden/>
    <w:unhideWhenUsed/>
    <w:rsid w:val="00F66811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semiHidden/>
    <w:rsid w:val="00F66811"/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6028F8"/>
    <w:pPr>
      <w:spacing w:before="100" w:beforeAutospacing="1" w:after="100" w:afterAutospacing="1" w:line="240" w:lineRule="auto"/>
      <w:jc w:val="left"/>
    </w:pPr>
    <w:rPr>
      <w:rFonts w:ascii="Times New Roman" w:eastAsia="Times New Roman" w:hAnsi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988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1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598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471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651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9070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973830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80812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2130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91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01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022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7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02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705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58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7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1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automariola\AppData\Local\Microsoft\Windows\Temporary%20Internet%20Files\Content.MSO\AE4DA743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AEB580-5EB4-4888-911C-C50F033357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AE4DA743.dotx</Template>
  <TotalTime>6463</TotalTime>
  <Pages>1</Pages>
  <Words>282</Words>
  <Characters>1528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3seven</Company>
  <LinksUpToDate>false</LinksUpToDate>
  <CharactersWithSpaces>1807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adautomariola</dc:creator>
  <cp:keywords/>
  <dc:description/>
  <cp:lastModifiedBy>adautomariola</cp:lastModifiedBy>
  <cp:revision>7</cp:revision>
  <cp:lastPrinted>2019-10-18T19:06:00Z</cp:lastPrinted>
  <dcterms:created xsi:type="dcterms:W3CDTF">2017-08-11T10:28:00Z</dcterms:created>
  <dcterms:modified xsi:type="dcterms:W3CDTF">2020-07-09T11:20:00Z</dcterms:modified>
</cp:coreProperties>
</file>